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6AB9" w14:textId="77777777" w:rsidR="008778A3" w:rsidRDefault="00000000">
      <w:pPr>
        <w:spacing w:line="360" w:lineRule="atLeast"/>
        <w:jc w:val="left"/>
        <w:rPr>
          <w:rFonts w:cs="方正小标宋简体"/>
          <w:b/>
          <w:bCs/>
          <w:sz w:val="36"/>
          <w:szCs w:val="32"/>
        </w:rPr>
      </w:pPr>
      <w:r>
        <w:rPr>
          <w:rFonts w:cs="方正小标宋简体" w:hint="eastAsia"/>
          <w:b/>
          <w:bCs/>
          <w:sz w:val="36"/>
          <w:szCs w:val="32"/>
        </w:rPr>
        <w:t>附件</w:t>
      </w:r>
    </w:p>
    <w:p w14:paraId="54C4E77D" w14:textId="77777777" w:rsidR="008778A3" w:rsidRDefault="00000000">
      <w:pPr>
        <w:spacing w:line="360" w:lineRule="atLeast"/>
        <w:jc w:val="center"/>
        <w:rPr>
          <w:rFonts w:cs="方正小标宋简体"/>
          <w:b/>
          <w:bCs/>
          <w:sz w:val="36"/>
          <w:szCs w:val="36"/>
        </w:rPr>
      </w:pPr>
      <w:r>
        <w:rPr>
          <w:rFonts w:cs="方正小标宋简体" w:hint="eastAsia"/>
          <w:b/>
          <w:bCs/>
          <w:sz w:val="36"/>
          <w:szCs w:val="32"/>
        </w:rPr>
        <w:t>2025</w:t>
      </w:r>
      <w:r>
        <w:rPr>
          <w:rFonts w:cs="方正小标宋简体" w:hint="eastAsia"/>
          <w:b/>
          <w:bCs/>
          <w:sz w:val="36"/>
          <w:szCs w:val="32"/>
        </w:rPr>
        <w:t>年度陕西省科学技术奖提名项目公示内容</w:t>
      </w:r>
    </w:p>
    <w:p w14:paraId="6C676232" w14:textId="77777777" w:rsidR="008778A3" w:rsidRDefault="00000000">
      <w:pPr>
        <w:widowControl/>
        <w:spacing w:beforeLines="50" w:before="156" w:afterLines="50" w:after="156"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>项目名称</w:t>
      </w:r>
    </w:p>
    <w:p w14:paraId="552F0170" w14:textId="77777777" w:rsidR="008778A3" w:rsidRDefault="00000000">
      <w:pPr>
        <w:spacing w:line="520" w:lineRule="exact"/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白于山区植被恢复重建关键技术创新与应用</w:t>
      </w:r>
    </w:p>
    <w:p w14:paraId="07570779" w14:textId="77777777" w:rsidR="008778A3" w:rsidRDefault="00000000">
      <w:pPr>
        <w:widowControl/>
        <w:spacing w:beforeLines="50" w:before="156" w:afterLines="50" w:after="156"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二、提名者及提名意见</w:t>
      </w:r>
    </w:p>
    <w:p w14:paraId="30C66202" w14:textId="77777777" w:rsidR="008778A3" w:rsidRDefault="00000000">
      <w:pPr>
        <w:spacing w:line="520" w:lineRule="exact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提名者：榆林市人民政府</w:t>
      </w:r>
    </w:p>
    <w:p w14:paraId="45AAB148" w14:textId="77777777" w:rsidR="008778A3" w:rsidRDefault="00000000">
      <w:pPr>
        <w:spacing w:line="520" w:lineRule="exact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提名意见：</w:t>
      </w:r>
      <w:r>
        <w:rPr>
          <w:rFonts w:ascii="宋体" w:hAnsi="宋体" w:cs="宋体" w:hint="eastAsia"/>
          <w:bCs/>
          <w:sz w:val="28"/>
          <w:szCs w:val="28"/>
        </w:rPr>
        <w:t>拟提名该项目为陕西省科学技术进步奖二等奖。</w:t>
      </w:r>
    </w:p>
    <w:p w14:paraId="405FE6BB" w14:textId="77777777" w:rsidR="008778A3" w:rsidRDefault="00000000">
      <w:pPr>
        <w:widowControl/>
        <w:spacing w:beforeLines="50" w:before="156" w:afterLines="50" w:after="156"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三、项目简介</w:t>
      </w:r>
    </w:p>
    <w:p w14:paraId="173053AB" w14:textId="77777777" w:rsidR="008778A3" w:rsidRDefault="00000000">
      <w:pPr>
        <w:spacing w:line="520" w:lineRule="exact"/>
        <w:ind w:firstLineChars="200" w:firstLine="560"/>
        <w:rPr>
          <w:bCs/>
          <w:sz w:val="28"/>
          <w:szCs w:val="21"/>
        </w:rPr>
      </w:pPr>
      <w:r>
        <w:rPr>
          <w:rFonts w:hint="eastAsia"/>
          <w:bCs/>
          <w:sz w:val="28"/>
          <w:szCs w:val="21"/>
        </w:rPr>
        <w:t>白于山西出六盘山，东抵无定河与</w:t>
      </w:r>
      <w:proofErr w:type="gramStart"/>
      <w:r>
        <w:rPr>
          <w:rFonts w:hint="eastAsia"/>
          <w:bCs/>
          <w:sz w:val="28"/>
          <w:szCs w:val="21"/>
        </w:rPr>
        <w:t>大理河</w:t>
      </w:r>
      <w:proofErr w:type="gramEnd"/>
      <w:r>
        <w:rPr>
          <w:rFonts w:hint="eastAsia"/>
          <w:bCs/>
          <w:sz w:val="28"/>
          <w:szCs w:val="21"/>
        </w:rPr>
        <w:t>交汇处，</w:t>
      </w:r>
      <w:proofErr w:type="gramStart"/>
      <w:r>
        <w:rPr>
          <w:rFonts w:hint="eastAsia"/>
          <w:bCs/>
          <w:sz w:val="28"/>
          <w:szCs w:val="21"/>
        </w:rPr>
        <w:t>北临毛乌</w:t>
      </w:r>
      <w:proofErr w:type="gramEnd"/>
      <w:r>
        <w:rPr>
          <w:rFonts w:hint="eastAsia"/>
          <w:bCs/>
          <w:sz w:val="28"/>
          <w:szCs w:val="21"/>
        </w:rPr>
        <w:t>素沙地，南接子午岭及梁山山脉，主梁东西延伸，主脉东西长</w:t>
      </w:r>
      <w:r>
        <w:rPr>
          <w:rFonts w:hint="eastAsia"/>
          <w:bCs/>
          <w:sz w:val="28"/>
          <w:szCs w:val="21"/>
        </w:rPr>
        <w:t>363.77</w:t>
      </w:r>
      <w:r>
        <w:rPr>
          <w:rFonts w:hint="eastAsia"/>
          <w:bCs/>
          <w:sz w:val="28"/>
          <w:szCs w:val="21"/>
        </w:rPr>
        <w:t>公里，南北宽</w:t>
      </w:r>
      <w:r>
        <w:rPr>
          <w:rFonts w:hint="eastAsia"/>
          <w:bCs/>
          <w:sz w:val="28"/>
          <w:szCs w:val="21"/>
        </w:rPr>
        <w:t>76.89</w:t>
      </w:r>
      <w:r>
        <w:rPr>
          <w:rFonts w:hint="eastAsia"/>
          <w:bCs/>
          <w:sz w:val="28"/>
          <w:szCs w:val="21"/>
        </w:rPr>
        <w:t>～</w:t>
      </w:r>
      <w:r>
        <w:rPr>
          <w:rFonts w:hint="eastAsia"/>
          <w:bCs/>
          <w:sz w:val="28"/>
          <w:szCs w:val="21"/>
        </w:rPr>
        <w:t>183.41</w:t>
      </w:r>
      <w:r>
        <w:rPr>
          <w:rFonts w:hint="eastAsia"/>
          <w:bCs/>
          <w:sz w:val="28"/>
          <w:szCs w:val="21"/>
        </w:rPr>
        <w:t>公里，海拔约</w:t>
      </w:r>
      <w:r>
        <w:rPr>
          <w:rFonts w:hint="eastAsia"/>
          <w:bCs/>
          <w:sz w:val="28"/>
          <w:szCs w:val="21"/>
        </w:rPr>
        <w:t>1270 ~ 1907 m</w:t>
      </w:r>
      <w:r>
        <w:rPr>
          <w:rFonts w:hint="eastAsia"/>
          <w:bCs/>
          <w:sz w:val="28"/>
          <w:szCs w:val="21"/>
        </w:rPr>
        <w:t>，相对高差</w:t>
      </w:r>
      <w:r>
        <w:rPr>
          <w:rFonts w:hint="eastAsia"/>
          <w:bCs/>
          <w:sz w:val="28"/>
          <w:szCs w:val="21"/>
        </w:rPr>
        <w:t>300</w:t>
      </w:r>
      <w:r>
        <w:rPr>
          <w:rFonts w:hint="eastAsia"/>
          <w:bCs/>
          <w:sz w:val="28"/>
          <w:szCs w:val="21"/>
        </w:rPr>
        <w:t>～</w:t>
      </w:r>
      <w:r>
        <w:rPr>
          <w:rFonts w:hint="eastAsia"/>
          <w:bCs/>
          <w:sz w:val="28"/>
          <w:szCs w:val="21"/>
        </w:rPr>
        <w:t>400</w:t>
      </w:r>
      <w:r>
        <w:rPr>
          <w:rFonts w:hint="eastAsia"/>
          <w:bCs/>
          <w:sz w:val="28"/>
          <w:szCs w:val="21"/>
        </w:rPr>
        <w:t>米，是黄土高原北界海拔最高的</w:t>
      </w:r>
      <w:proofErr w:type="gramStart"/>
      <w:r>
        <w:rPr>
          <w:rFonts w:hint="eastAsia"/>
          <w:bCs/>
          <w:sz w:val="28"/>
          <w:szCs w:val="21"/>
        </w:rPr>
        <w:t>一座东</w:t>
      </w:r>
      <w:proofErr w:type="gramEnd"/>
      <w:r>
        <w:rPr>
          <w:rFonts w:hint="eastAsia"/>
          <w:bCs/>
          <w:sz w:val="28"/>
          <w:szCs w:val="21"/>
        </w:rPr>
        <w:t>西走向的黄土山岭，也</w:t>
      </w:r>
      <w:r>
        <w:rPr>
          <w:rFonts w:ascii="仿宋_GB2312" w:hint="eastAsia"/>
          <w:sz w:val="28"/>
          <w:szCs w:val="21"/>
        </w:rPr>
        <w:t>是洛河、泾河东支马莲河、无定河、延河、清涧河等较大河流的发源地，</w:t>
      </w:r>
      <w:r>
        <w:rPr>
          <w:rFonts w:hint="eastAsia"/>
          <w:bCs/>
          <w:sz w:val="28"/>
          <w:szCs w:val="21"/>
        </w:rPr>
        <w:t>被认为“长安之生气”，拱卫西安的生态屏障。然而，因为历史上人为持续破坏，</w:t>
      </w:r>
      <w:r>
        <w:rPr>
          <w:rFonts w:ascii="仿宋_GB2312" w:hint="eastAsia"/>
          <w:sz w:val="28"/>
          <w:szCs w:val="21"/>
        </w:rPr>
        <w:t>于明清时期森林渐渐褪去，最终演变成今天“山穷秃而陡，水恶虎狼吼”的荒凉之地，存在</w:t>
      </w:r>
      <w:r>
        <w:rPr>
          <w:rFonts w:hint="eastAsia"/>
          <w:bCs/>
          <w:sz w:val="28"/>
          <w:szCs w:val="21"/>
        </w:rPr>
        <w:t>水土流失严重、</w:t>
      </w:r>
      <w:r>
        <w:rPr>
          <w:rFonts w:ascii="仿宋_GB2312" w:hint="eastAsia"/>
          <w:sz w:val="28"/>
          <w:szCs w:val="21"/>
        </w:rPr>
        <w:t>土地存蓄水肥</w:t>
      </w:r>
      <w:proofErr w:type="gramStart"/>
      <w:r>
        <w:rPr>
          <w:rFonts w:ascii="仿宋_GB2312" w:hint="eastAsia"/>
          <w:sz w:val="28"/>
          <w:szCs w:val="21"/>
        </w:rPr>
        <w:t>不</w:t>
      </w:r>
      <w:proofErr w:type="gramEnd"/>
      <w:r>
        <w:rPr>
          <w:rFonts w:ascii="仿宋_GB2312" w:hint="eastAsia"/>
          <w:sz w:val="28"/>
          <w:szCs w:val="21"/>
        </w:rPr>
        <w:t>均质、造林难、成林难等科学问题。为了解决白于山区植被恢复与重建的瓶颈问题，</w:t>
      </w:r>
      <w:r>
        <w:rPr>
          <w:rFonts w:ascii="仿宋_GB2312" w:hint="eastAsia"/>
          <w:sz w:val="28"/>
          <w:szCs w:val="21"/>
        </w:rPr>
        <w:t>2020</w:t>
      </w:r>
      <w:r>
        <w:rPr>
          <w:rFonts w:ascii="仿宋_GB2312" w:hint="eastAsia"/>
          <w:sz w:val="28"/>
          <w:szCs w:val="21"/>
        </w:rPr>
        <w:t>年陕西省林业局</w:t>
      </w:r>
      <w:proofErr w:type="gramStart"/>
      <w:r>
        <w:rPr>
          <w:rFonts w:ascii="仿宋_GB2312" w:hint="eastAsia"/>
          <w:sz w:val="28"/>
          <w:szCs w:val="21"/>
        </w:rPr>
        <w:t>派项目</w:t>
      </w:r>
      <w:proofErr w:type="gramEnd"/>
      <w:r>
        <w:rPr>
          <w:rFonts w:ascii="仿宋_GB2312" w:hint="eastAsia"/>
          <w:sz w:val="28"/>
          <w:szCs w:val="21"/>
        </w:rPr>
        <w:t>负责人组织开展了白于山区科学考察（《关于启动陕西白于山区科学考察的通知》，</w:t>
      </w:r>
      <w:r>
        <w:rPr>
          <w:rFonts w:hint="eastAsia"/>
          <w:sz w:val="28"/>
          <w:szCs w:val="21"/>
        </w:rPr>
        <w:t>2020</w:t>
      </w:r>
      <w:r>
        <w:rPr>
          <w:rFonts w:hint="eastAsia"/>
          <w:sz w:val="28"/>
          <w:szCs w:val="21"/>
        </w:rPr>
        <w:t>年</w:t>
      </w:r>
      <w:r>
        <w:rPr>
          <w:rFonts w:hint="eastAsia"/>
          <w:sz w:val="28"/>
          <w:szCs w:val="21"/>
        </w:rPr>
        <w:t>8</w:t>
      </w:r>
      <w:r>
        <w:rPr>
          <w:rFonts w:hint="eastAsia"/>
          <w:sz w:val="28"/>
          <w:szCs w:val="21"/>
        </w:rPr>
        <w:t>月</w:t>
      </w:r>
      <w:r>
        <w:rPr>
          <w:rFonts w:hint="eastAsia"/>
          <w:sz w:val="28"/>
          <w:szCs w:val="21"/>
        </w:rPr>
        <w:t>6</w:t>
      </w:r>
      <w:r>
        <w:rPr>
          <w:rFonts w:hint="eastAsia"/>
          <w:sz w:val="28"/>
          <w:szCs w:val="21"/>
        </w:rPr>
        <w:t>日</w:t>
      </w:r>
      <w:r>
        <w:rPr>
          <w:rFonts w:ascii="仿宋_GB2312" w:hint="eastAsia"/>
          <w:sz w:val="28"/>
          <w:szCs w:val="21"/>
        </w:rPr>
        <w:t>），项目组从</w:t>
      </w:r>
      <w:r>
        <w:rPr>
          <w:rFonts w:hint="eastAsia"/>
          <w:sz w:val="28"/>
          <w:szCs w:val="21"/>
        </w:rPr>
        <w:t>2021</w:t>
      </w:r>
      <w:r>
        <w:rPr>
          <w:rFonts w:ascii="仿宋_GB2312" w:hint="eastAsia"/>
          <w:sz w:val="28"/>
          <w:szCs w:val="21"/>
        </w:rPr>
        <w:t>年获陕西林科科技创新“揭榜挂帅”专项“白于山区困难立地生态修复技术研究与示范</w:t>
      </w:r>
      <w:r>
        <w:rPr>
          <w:sz w:val="28"/>
          <w:szCs w:val="21"/>
        </w:rPr>
        <w:t>（</w:t>
      </w:r>
      <w:r>
        <w:rPr>
          <w:sz w:val="28"/>
          <w:szCs w:val="21"/>
        </w:rPr>
        <w:t>SXLK2021-0104</w:t>
      </w:r>
      <w:r>
        <w:rPr>
          <w:sz w:val="28"/>
          <w:szCs w:val="21"/>
        </w:rPr>
        <w:t>）</w:t>
      </w:r>
      <w:r>
        <w:rPr>
          <w:rFonts w:ascii="仿宋_GB2312" w:hint="eastAsia"/>
          <w:sz w:val="28"/>
          <w:szCs w:val="21"/>
        </w:rPr>
        <w:t>”、榆林市科技计划项目“白于山区节水抗早造林技术应用与配套研究</w:t>
      </w: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YF-2022-11</w:t>
      </w:r>
      <w:r>
        <w:rPr>
          <w:rFonts w:hint="eastAsia"/>
          <w:sz w:val="28"/>
          <w:szCs w:val="21"/>
        </w:rPr>
        <w:t>）</w:t>
      </w:r>
      <w:r>
        <w:rPr>
          <w:rFonts w:ascii="仿宋_GB2312" w:hint="eastAsia"/>
          <w:sz w:val="28"/>
          <w:szCs w:val="21"/>
        </w:rPr>
        <w:t>”、陕西省哲学社会科学研究专项“白于山区生态修复现状评价及提升路径研究</w:t>
      </w: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2022HZ1757</w:t>
      </w:r>
      <w:r>
        <w:rPr>
          <w:rFonts w:hint="eastAsia"/>
          <w:sz w:val="28"/>
          <w:szCs w:val="21"/>
        </w:rPr>
        <w:t>）</w:t>
      </w:r>
      <w:r>
        <w:rPr>
          <w:rFonts w:ascii="仿宋_GB2312" w:hint="eastAsia"/>
          <w:sz w:val="28"/>
          <w:szCs w:val="21"/>
        </w:rPr>
        <w:t>”等项目支持，系统开展了</w:t>
      </w:r>
      <w:r>
        <w:rPr>
          <w:rFonts w:ascii="仿宋_GB2312" w:hint="eastAsia"/>
          <w:sz w:val="28"/>
          <w:szCs w:val="21"/>
        </w:rPr>
        <w:lastRenderedPageBreak/>
        <w:t>科技攻关，取得的主要成果有：</w:t>
      </w:r>
    </w:p>
    <w:p w14:paraId="20AB7518" w14:textId="77777777" w:rsidR="008778A3" w:rsidRDefault="00000000">
      <w:pPr>
        <w:spacing w:line="520" w:lineRule="exact"/>
        <w:ind w:firstLineChars="200" w:firstLine="560"/>
        <w:rPr>
          <w:bCs/>
          <w:sz w:val="28"/>
          <w:szCs w:val="21"/>
        </w:rPr>
      </w:pPr>
      <w:r>
        <w:rPr>
          <w:rFonts w:hint="eastAsia"/>
          <w:bCs/>
          <w:sz w:val="28"/>
          <w:szCs w:val="21"/>
        </w:rPr>
        <w:t>创新点</w:t>
      </w:r>
      <w:r>
        <w:rPr>
          <w:rFonts w:hint="eastAsia"/>
          <w:bCs/>
          <w:sz w:val="28"/>
          <w:szCs w:val="21"/>
        </w:rPr>
        <w:t>1</w:t>
      </w:r>
      <w:r>
        <w:rPr>
          <w:rFonts w:hint="eastAsia"/>
          <w:bCs/>
          <w:sz w:val="28"/>
          <w:szCs w:val="21"/>
        </w:rPr>
        <w:t>：首次基于多</w:t>
      </w:r>
      <w:proofErr w:type="gramStart"/>
      <w:r>
        <w:rPr>
          <w:rFonts w:hint="eastAsia"/>
          <w:bCs/>
          <w:sz w:val="28"/>
          <w:szCs w:val="21"/>
        </w:rPr>
        <w:t>源数据</w:t>
      </w:r>
      <w:proofErr w:type="gramEnd"/>
      <w:r>
        <w:rPr>
          <w:rFonts w:hint="eastAsia"/>
          <w:bCs/>
          <w:sz w:val="28"/>
          <w:szCs w:val="21"/>
        </w:rPr>
        <w:t>进行了白于山区地理范围鉴定与立地类型划分，揭示了白于山区人工林近自然演替规律，阐明了植被恢复与重建的关键限制因子，对重新定义白于山区景观生态格局具有重大意义。</w:t>
      </w:r>
    </w:p>
    <w:p w14:paraId="51FAEF40" w14:textId="77777777" w:rsidR="008778A3" w:rsidRDefault="00000000">
      <w:pPr>
        <w:spacing w:line="520" w:lineRule="exact"/>
        <w:ind w:firstLineChars="200" w:firstLine="560"/>
        <w:rPr>
          <w:rFonts w:ascii="仿宋_GB2312"/>
          <w:bCs/>
          <w:sz w:val="28"/>
          <w:szCs w:val="21"/>
        </w:rPr>
      </w:pPr>
      <w:r>
        <w:rPr>
          <w:rFonts w:hint="eastAsia"/>
          <w:bCs/>
          <w:sz w:val="28"/>
          <w:szCs w:val="21"/>
        </w:rPr>
        <w:t>研究结合史料与实地考察，厘清了白于山区植被变迁史，呈现“秦汉森林→唐宋斑块森林→明清疏灌草”的退化轨迹，并通过长期观测发现其植被水平与垂直分布的复杂特征，突破传统区域划分认知，明确人工植被与立地的相关性，为生态规划提供理论支持并解答“能不能造林”的疑问；同时解析出土壤板结致降水入渗难、径流流失严重、水分供需失衡这三大植被恢复限制因子，解释了“陕北水塔”缺水及植被重建困难的原因；还基于多</w:t>
      </w:r>
      <w:proofErr w:type="gramStart"/>
      <w:r>
        <w:rPr>
          <w:rFonts w:hint="eastAsia"/>
          <w:bCs/>
          <w:sz w:val="28"/>
          <w:szCs w:val="21"/>
        </w:rPr>
        <w:t>源数据</w:t>
      </w:r>
      <w:proofErr w:type="gramEnd"/>
      <w:r>
        <w:rPr>
          <w:rFonts w:hint="eastAsia"/>
          <w:bCs/>
          <w:sz w:val="28"/>
          <w:szCs w:val="21"/>
        </w:rPr>
        <w:t>将该区域划分为</w:t>
      </w:r>
      <w:r>
        <w:rPr>
          <w:rFonts w:hint="eastAsia"/>
          <w:bCs/>
          <w:sz w:val="28"/>
          <w:szCs w:val="21"/>
        </w:rPr>
        <w:t>3</w:t>
      </w:r>
      <w:r>
        <w:rPr>
          <w:rFonts w:hint="eastAsia"/>
          <w:bCs/>
          <w:sz w:val="28"/>
          <w:szCs w:val="21"/>
        </w:rPr>
        <w:t>个立地类型区、</w:t>
      </w:r>
      <w:r>
        <w:rPr>
          <w:rFonts w:hint="eastAsia"/>
          <w:bCs/>
          <w:sz w:val="28"/>
          <w:szCs w:val="21"/>
        </w:rPr>
        <w:t>18</w:t>
      </w:r>
      <w:r>
        <w:rPr>
          <w:rFonts w:hint="eastAsia"/>
          <w:bCs/>
          <w:sz w:val="28"/>
          <w:szCs w:val="21"/>
        </w:rPr>
        <w:t>个立地类型组及</w:t>
      </w:r>
      <w:r>
        <w:rPr>
          <w:rFonts w:hint="eastAsia"/>
          <w:bCs/>
          <w:sz w:val="28"/>
          <w:szCs w:val="21"/>
        </w:rPr>
        <w:t>44</w:t>
      </w:r>
      <w:r>
        <w:rPr>
          <w:rFonts w:hint="eastAsia"/>
          <w:bCs/>
          <w:sz w:val="28"/>
          <w:szCs w:val="21"/>
        </w:rPr>
        <w:t>个立地类型，为分区治理奠定基础。</w:t>
      </w:r>
    </w:p>
    <w:p w14:paraId="4330618F" w14:textId="77777777" w:rsidR="008778A3" w:rsidRDefault="00000000">
      <w:pPr>
        <w:spacing w:line="520" w:lineRule="exact"/>
        <w:ind w:firstLineChars="200" w:firstLine="560"/>
        <w:rPr>
          <w:bCs/>
          <w:sz w:val="28"/>
          <w:szCs w:val="21"/>
        </w:rPr>
      </w:pPr>
      <w:r>
        <w:rPr>
          <w:rFonts w:hint="eastAsia"/>
          <w:bCs/>
          <w:sz w:val="28"/>
          <w:szCs w:val="21"/>
        </w:rPr>
        <w:t>创新点</w:t>
      </w:r>
      <w:r>
        <w:rPr>
          <w:rFonts w:hint="eastAsia"/>
          <w:bCs/>
          <w:sz w:val="28"/>
          <w:szCs w:val="21"/>
        </w:rPr>
        <w:t>2</w:t>
      </w:r>
      <w:r>
        <w:rPr>
          <w:rFonts w:hint="eastAsia"/>
          <w:bCs/>
          <w:sz w:val="28"/>
          <w:szCs w:val="21"/>
        </w:rPr>
        <w:t>：首次将无人机飞播造林技术引入白于山区，优选地方造林树种</w:t>
      </w:r>
      <w:r>
        <w:rPr>
          <w:rFonts w:hint="eastAsia"/>
          <w:bCs/>
          <w:sz w:val="28"/>
          <w:szCs w:val="21"/>
        </w:rPr>
        <w:t>37</w:t>
      </w:r>
      <w:r>
        <w:rPr>
          <w:rFonts w:hint="eastAsia"/>
          <w:bCs/>
          <w:sz w:val="28"/>
          <w:szCs w:val="21"/>
        </w:rPr>
        <w:t>种，创新机械化微地貌改造就地拦蓄降水技术，</w:t>
      </w:r>
      <w:proofErr w:type="gramStart"/>
      <w:r>
        <w:rPr>
          <w:rFonts w:hint="eastAsia"/>
          <w:bCs/>
          <w:sz w:val="28"/>
          <w:szCs w:val="21"/>
        </w:rPr>
        <w:t>凝练形成</w:t>
      </w:r>
      <w:proofErr w:type="gramEnd"/>
      <w:r>
        <w:rPr>
          <w:rFonts w:hint="eastAsia"/>
          <w:bCs/>
          <w:sz w:val="28"/>
          <w:szCs w:val="21"/>
        </w:rPr>
        <w:t>工程、生物、农艺、化学措施相结合的高效植被培育体系，为白于山区困难立地造林提供了新方法。</w:t>
      </w:r>
    </w:p>
    <w:p w14:paraId="13C99942" w14:textId="77777777" w:rsidR="008778A3" w:rsidRDefault="00000000">
      <w:pPr>
        <w:spacing w:line="520" w:lineRule="exact"/>
        <w:ind w:firstLineChars="200" w:firstLine="560"/>
        <w:rPr>
          <w:bCs/>
          <w:sz w:val="28"/>
          <w:szCs w:val="21"/>
        </w:rPr>
      </w:pPr>
      <w:r>
        <w:rPr>
          <w:rFonts w:hint="eastAsia"/>
          <w:bCs/>
          <w:sz w:val="28"/>
          <w:szCs w:val="21"/>
        </w:rPr>
        <w:t>从白于山区科考发现的</w:t>
      </w:r>
      <w:r>
        <w:rPr>
          <w:rFonts w:hint="eastAsia"/>
          <w:bCs/>
          <w:sz w:val="28"/>
          <w:szCs w:val="21"/>
        </w:rPr>
        <w:t>422</w:t>
      </w:r>
      <w:r>
        <w:rPr>
          <w:rFonts w:hint="eastAsia"/>
          <w:bCs/>
          <w:sz w:val="28"/>
          <w:szCs w:val="21"/>
        </w:rPr>
        <w:t>个植物种中，筛选出兼具抗逆、乡土等五个优良特性的</w:t>
      </w:r>
      <w:proofErr w:type="gramStart"/>
      <w:r>
        <w:rPr>
          <w:rFonts w:hint="eastAsia"/>
          <w:bCs/>
          <w:sz w:val="28"/>
          <w:szCs w:val="21"/>
        </w:rPr>
        <w:t>适生乔灌</w:t>
      </w:r>
      <w:proofErr w:type="gramEnd"/>
      <w:r>
        <w:rPr>
          <w:rFonts w:hint="eastAsia"/>
          <w:bCs/>
          <w:sz w:val="28"/>
          <w:szCs w:val="21"/>
        </w:rPr>
        <w:t>草</w:t>
      </w:r>
      <w:r>
        <w:rPr>
          <w:rFonts w:hint="eastAsia"/>
          <w:bCs/>
          <w:sz w:val="28"/>
          <w:szCs w:val="21"/>
        </w:rPr>
        <w:t>37</w:t>
      </w:r>
      <w:r>
        <w:rPr>
          <w:rFonts w:hint="eastAsia"/>
          <w:bCs/>
          <w:sz w:val="28"/>
          <w:szCs w:val="21"/>
        </w:rPr>
        <w:t>种，首次引入樟子松等固沙植物并给出乔灌</w:t>
      </w:r>
      <w:proofErr w:type="gramStart"/>
      <w:r>
        <w:rPr>
          <w:rFonts w:hint="eastAsia"/>
          <w:bCs/>
          <w:sz w:val="28"/>
          <w:szCs w:val="21"/>
        </w:rPr>
        <w:t>草最佳</w:t>
      </w:r>
      <w:proofErr w:type="gramEnd"/>
      <w:r>
        <w:rPr>
          <w:rFonts w:hint="eastAsia"/>
          <w:bCs/>
          <w:sz w:val="28"/>
          <w:szCs w:val="21"/>
        </w:rPr>
        <w:t>搭配，还依据</w:t>
      </w:r>
      <w:r>
        <w:rPr>
          <w:rFonts w:hint="eastAsia"/>
          <w:bCs/>
          <w:sz w:val="28"/>
          <w:szCs w:val="21"/>
        </w:rPr>
        <w:t>44</w:t>
      </w:r>
      <w:r>
        <w:rPr>
          <w:rFonts w:hint="eastAsia"/>
          <w:bCs/>
          <w:sz w:val="28"/>
          <w:szCs w:val="21"/>
        </w:rPr>
        <w:t>种立地类型筛选多种针阔叶树、灌木及草本，为相关产业提供资源；创新了机械化水平沟、反坡梯田、鱼鳞坑集雨保水整地技术，以及随侵蚀</w:t>
      </w:r>
      <w:proofErr w:type="gramStart"/>
      <w:r>
        <w:rPr>
          <w:rFonts w:hint="eastAsia"/>
          <w:bCs/>
          <w:sz w:val="28"/>
          <w:szCs w:val="21"/>
        </w:rPr>
        <w:t>沟建谷坊</w:t>
      </w:r>
      <w:proofErr w:type="gramEnd"/>
      <w:r>
        <w:rPr>
          <w:rFonts w:hint="eastAsia"/>
          <w:bCs/>
          <w:sz w:val="28"/>
          <w:szCs w:val="21"/>
        </w:rPr>
        <w:t>等就地拦蓄地表径流技术，推广“水窖集水</w:t>
      </w:r>
      <w:r>
        <w:rPr>
          <w:rFonts w:hint="eastAsia"/>
          <w:bCs/>
          <w:sz w:val="28"/>
          <w:szCs w:val="21"/>
        </w:rPr>
        <w:t>+</w:t>
      </w:r>
      <w:r>
        <w:rPr>
          <w:rFonts w:hint="eastAsia"/>
          <w:bCs/>
          <w:sz w:val="28"/>
          <w:szCs w:val="21"/>
        </w:rPr>
        <w:t>覆膜滴灌保水</w:t>
      </w:r>
      <w:r>
        <w:rPr>
          <w:rFonts w:hint="eastAsia"/>
          <w:bCs/>
          <w:sz w:val="28"/>
          <w:szCs w:val="21"/>
        </w:rPr>
        <w:t>+</w:t>
      </w:r>
      <w:r>
        <w:rPr>
          <w:rFonts w:hint="eastAsia"/>
          <w:bCs/>
          <w:sz w:val="28"/>
          <w:szCs w:val="21"/>
        </w:rPr>
        <w:t>光伏提水”的抗旱造林技术与种植</w:t>
      </w:r>
      <w:proofErr w:type="gramStart"/>
      <w:r>
        <w:rPr>
          <w:rFonts w:hint="eastAsia"/>
          <w:bCs/>
          <w:sz w:val="28"/>
          <w:szCs w:val="21"/>
        </w:rPr>
        <w:t>穴微域</w:t>
      </w:r>
      <w:proofErr w:type="gramEnd"/>
      <w:r>
        <w:rPr>
          <w:rFonts w:hint="eastAsia"/>
          <w:bCs/>
          <w:sz w:val="28"/>
          <w:szCs w:val="21"/>
        </w:rPr>
        <w:t>杂草清盘技术，解决降水存蓄难、水分蒸散快、利用率低的问题，提升了造林成效；首次将无人机飞播造林种草技术引入白于山区，选用多类材料制作</w:t>
      </w:r>
      <w:r>
        <w:rPr>
          <w:rFonts w:hint="eastAsia"/>
          <w:bCs/>
          <w:sz w:val="28"/>
          <w:szCs w:val="21"/>
        </w:rPr>
        <w:t>1.5cm</w:t>
      </w:r>
      <w:r>
        <w:rPr>
          <w:rFonts w:hint="eastAsia"/>
          <w:bCs/>
          <w:sz w:val="28"/>
          <w:szCs w:val="21"/>
        </w:rPr>
        <w:t>规格树种球，借无人机气动弹射技术</w:t>
      </w:r>
      <w:r>
        <w:rPr>
          <w:rFonts w:hint="eastAsia"/>
          <w:bCs/>
          <w:sz w:val="28"/>
          <w:szCs w:val="21"/>
        </w:rPr>
        <w:lastRenderedPageBreak/>
        <w:t>实现精准入土发芽生长，同时针对陡</w:t>
      </w:r>
      <w:proofErr w:type="gramStart"/>
      <w:r>
        <w:rPr>
          <w:rFonts w:hint="eastAsia"/>
          <w:bCs/>
          <w:sz w:val="28"/>
          <w:szCs w:val="21"/>
        </w:rPr>
        <w:t>急峭坡研发</w:t>
      </w:r>
      <w:proofErr w:type="gramEnd"/>
      <w:r>
        <w:rPr>
          <w:rFonts w:hint="eastAsia"/>
          <w:bCs/>
          <w:sz w:val="28"/>
          <w:szCs w:val="21"/>
        </w:rPr>
        <w:t>无人机精准投放脱钩技术，调运造林物资，将人力降为辅助作用，降本增效。</w:t>
      </w:r>
    </w:p>
    <w:p w14:paraId="4BCC6B74" w14:textId="77777777" w:rsidR="008778A3" w:rsidRDefault="00000000">
      <w:pPr>
        <w:spacing w:line="520" w:lineRule="exact"/>
        <w:ind w:firstLineChars="200" w:firstLine="560"/>
        <w:rPr>
          <w:bCs/>
          <w:sz w:val="28"/>
          <w:szCs w:val="21"/>
        </w:rPr>
      </w:pPr>
      <w:r>
        <w:rPr>
          <w:rFonts w:hint="eastAsia"/>
          <w:bCs/>
          <w:sz w:val="28"/>
          <w:szCs w:val="21"/>
        </w:rPr>
        <w:t>创新点</w:t>
      </w:r>
      <w:r>
        <w:rPr>
          <w:rFonts w:hint="eastAsia"/>
          <w:bCs/>
          <w:sz w:val="28"/>
          <w:szCs w:val="21"/>
        </w:rPr>
        <w:t>3</w:t>
      </w:r>
      <w:r>
        <w:rPr>
          <w:rFonts w:hint="eastAsia"/>
          <w:bCs/>
          <w:sz w:val="28"/>
          <w:szCs w:val="21"/>
        </w:rPr>
        <w:t>：发布白于山区集雨造林标准</w:t>
      </w:r>
      <w:r>
        <w:rPr>
          <w:rFonts w:hint="eastAsia"/>
          <w:bCs/>
          <w:sz w:val="28"/>
          <w:szCs w:val="21"/>
        </w:rPr>
        <w:t>3</w:t>
      </w:r>
      <w:r>
        <w:rPr>
          <w:rFonts w:hint="eastAsia"/>
          <w:bCs/>
          <w:sz w:val="28"/>
          <w:szCs w:val="21"/>
        </w:rPr>
        <w:t>项，设计了</w:t>
      </w:r>
      <w:r>
        <w:rPr>
          <w:rFonts w:hint="eastAsia"/>
          <w:bCs/>
          <w:sz w:val="28"/>
          <w:szCs w:val="21"/>
        </w:rPr>
        <w:t>18</w:t>
      </w:r>
      <w:r>
        <w:rPr>
          <w:rFonts w:hint="eastAsia"/>
          <w:bCs/>
          <w:sz w:val="28"/>
          <w:szCs w:val="21"/>
        </w:rPr>
        <w:t>种植被配置模式，重新定义了造林时序与造林方法，提出了利益共同体营林机制变革建议，总结形成</w:t>
      </w:r>
      <w:r>
        <w:rPr>
          <w:rFonts w:hint="eastAsia"/>
          <w:bCs/>
          <w:sz w:val="28"/>
          <w:szCs w:val="21"/>
        </w:rPr>
        <w:t>2</w:t>
      </w:r>
      <w:r>
        <w:rPr>
          <w:rFonts w:hint="eastAsia"/>
          <w:bCs/>
          <w:sz w:val="28"/>
          <w:szCs w:val="21"/>
        </w:rPr>
        <w:t>种山水林田湖草沙一体化保护和系统治理模式，构建了农林牧复合经营高效生产体系，示范区显示生态效益、经济效益与社会效益显著提升。</w:t>
      </w:r>
    </w:p>
    <w:p w14:paraId="53B44258" w14:textId="77777777" w:rsidR="008778A3" w:rsidRDefault="00000000">
      <w:pPr>
        <w:spacing w:line="520" w:lineRule="exact"/>
        <w:ind w:firstLineChars="200" w:firstLine="560"/>
        <w:rPr>
          <w:bCs/>
          <w:sz w:val="28"/>
          <w:szCs w:val="21"/>
        </w:rPr>
      </w:pPr>
      <w:r>
        <w:rPr>
          <w:rFonts w:hint="eastAsia"/>
          <w:bCs/>
          <w:sz w:val="28"/>
          <w:szCs w:val="21"/>
        </w:rPr>
        <w:t>提出相对科学的植被配置模式，按白于山区地理分区和“一山四生态系统”特点制定集雨造林标准，通过乔灌草异质斑块混交、适地密植及错落配置多类植被，解决了“造林不见林、小老树”难题，形成可复制推广的创新模式；形成造林及经营管护模式，突破春季造林单一时序，新增多季多方式造林，提出全境封禁与飞播以加速自然修复，创新“利益共同体”营林机制让农民全程参与并分红，调动农民投身生态建设的积极性；针对不同应用场景，总结出“生命共同体”立体治理与“三道防线”水沙调节模式，在区域多地打造了生态富民样板区。</w:t>
      </w:r>
    </w:p>
    <w:p w14:paraId="11D535F5" w14:textId="77777777" w:rsidR="008778A3" w:rsidRDefault="00000000">
      <w:pPr>
        <w:widowControl/>
        <w:spacing w:line="52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bCs/>
          <w:sz w:val="28"/>
          <w:szCs w:val="21"/>
        </w:rPr>
        <w:t>项目成果在</w:t>
      </w:r>
      <w:r>
        <w:rPr>
          <w:rFonts w:hint="eastAsia"/>
          <w:bCs/>
          <w:sz w:val="28"/>
          <w:szCs w:val="21"/>
        </w:rPr>
        <w:t>CSCD</w:t>
      </w:r>
      <w:r>
        <w:rPr>
          <w:rFonts w:hint="eastAsia"/>
          <w:bCs/>
          <w:sz w:val="28"/>
          <w:szCs w:val="21"/>
        </w:rPr>
        <w:t>核心学术期刊《水土保持研究》《东北林业大学学报》《中南林业科技大学学报》等杂志上发表学术论文</w:t>
      </w:r>
      <w:r>
        <w:rPr>
          <w:rFonts w:hint="eastAsia"/>
          <w:bCs/>
          <w:sz w:val="28"/>
          <w:szCs w:val="21"/>
        </w:rPr>
        <w:t>9</w:t>
      </w:r>
      <w:r>
        <w:rPr>
          <w:rFonts w:hint="eastAsia"/>
          <w:bCs/>
          <w:sz w:val="28"/>
          <w:szCs w:val="21"/>
        </w:rPr>
        <w:t>篇。制定陕西省地方标准</w:t>
      </w:r>
      <w:r>
        <w:rPr>
          <w:rFonts w:hint="eastAsia"/>
          <w:bCs/>
          <w:sz w:val="28"/>
          <w:szCs w:val="21"/>
        </w:rPr>
        <w:t>3</w:t>
      </w:r>
      <w:r>
        <w:rPr>
          <w:rFonts w:hint="eastAsia"/>
          <w:bCs/>
          <w:sz w:val="28"/>
          <w:szCs w:val="21"/>
        </w:rPr>
        <w:t>项，获授权实用新型专利</w:t>
      </w:r>
      <w:r>
        <w:rPr>
          <w:rFonts w:hint="eastAsia"/>
          <w:bCs/>
          <w:sz w:val="28"/>
          <w:szCs w:val="21"/>
        </w:rPr>
        <w:t>3</w:t>
      </w:r>
      <w:r>
        <w:rPr>
          <w:rFonts w:hint="eastAsia"/>
          <w:bCs/>
          <w:sz w:val="28"/>
          <w:szCs w:val="21"/>
        </w:rPr>
        <w:t>项，</w:t>
      </w:r>
      <w:proofErr w:type="gramStart"/>
      <w:r>
        <w:rPr>
          <w:rFonts w:hint="eastAsia"/>
          <w:bCs/>
          <w:sz w:val="28"/>
          <w:szCs w:val="21"/>
        </w:rPr>
        <w:t>软著</w:t>
      </w:r>
      <w:r>
        <w:rPr>
          <w:rFonts w:hint="eastAsia"/>
          <w:bCs/>
          <w:sz w:val="28"/>
          <w:szCs w:val="21"/>
        </w:rPr>
        <w:t>1</w:t>
      </w:r>
      <w:r>
        <w:rPr>
          <w:rFonts w:hint="eastAsia"/>
          <w:bCs/>
          <w:sz w:val="28"/>
          <w:szCs w:val="21"/>
        </w:rPr>
        <w:t>件</w:t>
      </w:r>
      <w:proofErr w:type="gramEnd"/>
      <w:r>
        <w:rPr>
          <w:rFonts w:hint="eastAsia"/>
          <w:bCs/>
          <w:sz w:val="28"/>
          <w:szCs w:val="21"/>
        </w:rPr>
        <w:t>。</w:t>
      </w:r>
      <w:r>
        <w:rPr>
          <w:bCs/>
          <w:sz w:val="28"/>
          <w:szCs w:val="21"/>
        </w:rPr>
        <w:t>撰写的《白于山</w:t>
      </w:r>
      <w:r>
        <w:rPr>
          <w:bCs/>
          <w:sz w:val="28"/>
          <w:szCs w:val="21"/>
        </w:rPr>
        <w:t>8</w:t>
      </w:r>
      <w:r>
        <w:rPr>
          <w:bCs/>
          <w:sz w:val="28"/>
          <w:szCs w:val="21"/>
        </w:rPr>
        <w:t>县区飞播造林规划》纳入国家投资盘子，</w:t>
      </w:r>
      <w:r>
        <w:rPr>
          <w:bCs/>
          <w:sz w:val="28"/>
          <w:szCs w:val="21"/>
        </w:rPr>
        <w:t>404</w:t>
      </w:r>
      <w:r>
        <w:rPr>
          <w:bCs/>
          <w:sz w:val="28"/>
          <w:szCs w:val="21"/>
        </w:rPr>
        <w:t>万亩落实投资</w:t>
      </w:r>
      <w:r>
        <w:rPr>
          <w:bCs/>
          <w:sz w:val="28"/>
          <w:szCs w:val="21"/>
        </w:rPr>
        <w:t>8.08</w:t>
      </w:r>
      <w:r>
        <w:rPr>
          <w:bCs/>
          <w:sz w:val="28"/>
          <w:szCs w:val="21"/>
        </w:rPr>
        <w:t>亿元。成果营造试验示范林</w:t>
      </w:r>
      <w:r>
        <w:rPr>
          <w:bCs/>
          <w:sz w:val="28"/>
          <w:szCs w:val="21"/>
        </w:rPr>
        <w:t>3400</w:t>
      </w:r>
      <w:r>
        <w:rPr>
          <w:bCs/>
          <w:sz w:val="28"/>
          <w:szCs w:val="21"/>
        </w:rPr>
        <w:t>亩，推广应用面积达</w:t>
      </w:r>
      <w:r>
        <w:rPr>
          <w:bCs/>
          <w:sz w:val="28"/>
          <w:szCs w:val="21"/>
        </w:rPr>
        <w:t>32</w:t>
      </w:r>
      <w:r>
        <w:rPr>
          <w:bCs/>
          <w:sz w:val="28"/>
          <w:szCs w:val="21"/>
        </w:rPr>
        <w:t>万亩以上，</w:t>
      </w:r>
      <w:proofErr w:type="gramStart"/>
      <w:r>
        <w:rPr>
          <w:bCs/>
          <w:sz w:val="28"/>
          <w:szCs w:val="21"/>
        </w:rPr>
        <w:t>自项目</w:t>
      </w:r>
      <w:proofErr w:type="gramEnd"/>
      <w:r>
        <w:rPr>
          <w:bCs/>
          <w:sz w:val="28"/>
          <w:szCs w:val="21"/>
        </w:rPr>
        <w:t>成果应用以来，累计</w:t>
      </w:r>
      <w:r>
        <w:rPr>
          <w:rFonts w:hint="eastAsia"/>
          <w:bCs/>
          <w:sz w:val="28"/>
          <w:szCs w:val="21"/>
        </w:rPr>
        <w:t>产生</w:t>
      </w:r>
      <w:r>
        <w:rPr>
          <w:bCs/>
          <w:sz w:val="28"/>
          <w:szCs w:val="21"/>
        </w:rPr>
        <w:t>直接经济效益</w:t>
      </w:r>
      <w:r>
        <w:rPr>
          <w:bCs/>
          <w:sz w:val="28"/>
          <w:szCs w:val="21"/>
        </w:rPr>
        <w:t>19768.2</w:t>
      </w:r>
      <w:r>
        <w:rPr>
          <w:bCs/>
          <w:sz w:val="28"/>
          <w:szCs w:val="21"/>
        </w:rPr>
        <w:t>万元</w:t>
      </w:r>
      <w:r>
        <w:rPr>
          <w:rFonts w:hint="eastAsia"/>
          <w:bCs/>
          <w:sz w:val="28"/>
          <w:szCs w:val="21"/>
        </w:rPr>
        <w:t>，</w:t>
      </w:r>
      <w:r>
        <w:rPr>
          <w:bCs/>
          <w:sz w:val="28"/>
          <w:szCs w:val="21"/>
        </w:rPr>
        <w:t>累计新增产值</w:t>
      </w:r>
      <w:r>
        <w:rPr>
          <w:bCs/>
          <w:sz w:val="28"/>
          <w:szCs w:val="21"/>
        </w:rPr>
        <w:t>1.98</w:t>
      </w:r>
      <w:r>
        <w:rPr>
          <w:bCs/>
          <w:sz w:val="28"/>
          <w:szCs w:val="21"/>
        </w:rPr>
        <w:t>亿元，实施</w:t>
      </w:r>
      <w:r>
        <w:rPr>
          <w:bCs/>
          <w:sz w:val="28"/>
          <w:szCs w:val="21"/>
        </w:rPr>
        <w:t>30</w:t>
      </w:r>
      <w:r>
        <w:rPr>
          <w:bCs/>
          <w:sz w:val="28"/>
          <w:szCs w:val="21"/>
        </w:rPr>
        <w:t>年</w:t>
      </w:r>
      <w:proofErr w:type="gramStart"/>
      <w:r>
        <w:rPr>
          <w:bCs/>
          <w:sz w:val="28"/>
          <w:szCs w:val="21"/>
        </w:rPr>
        <w:t>累计碳汇交易</w:t>
      </w:r>
      <w:proofErr w:type="gramEnd"/>
      <w:r>
        <w:rPr>
          <w:bCs/>
          <w:sz w:val="28"/>
          <w:szCs w:val="21"/>
        </w:rPr>
        <w:t>收益及生态防护间接收益达</w:t>
      </w:r>
      <w:r>
        <w:rPr>
          <w:bCs/>
          <w:sz w:val="28"/>
          <w:szCs w:val="21"/>
        </w:rPr>
        <w:t>48</w:t>
      </w:r>
      <w:r>
        <w:rPr>
          <w:bCs/>
          <w:sz w:val="28"/>
          <w:szCs w:val="21"/>
        </w:rPr>
        <w:t>亿元，带动农民增收，累计创造社会效益</w:t>
      </w:r>
      <w:r>
        <w:rPr>
          <w:bCs/>
          <w:sz w:val="28"/>
          <w:szCs w:val="21"/>
        </w:rPr>
        <w:t>1.34</w:t>
      </w:r>
      <w:r>
        <w:rPr>
          <w:bCs/>
          <w:sz w:val="28"/>
          <w:szCs w:val="21"/>
        </w:rPr>
        <w:t>亿元</w:t>
      </w:r>
      <w:r>
        <w:rPr>
          <w:rFonts w:hint="eastAsia"/>
          <w:bCs/>
          <w:sz w:val="28"/>
          <w:szCs w:val="21"/>
        </w:rPr>
        <w:t>。</w:t>
      </w:r>
    </w:p>
    <w:p w14:paraId="1F3CF78E" w14:textId="77777777" w:rsidR="008778A3" w:rsidRDefault="00000000">
      <w:pPr>
        <w:widowControl/>
        <w:spacing w:beforeLines="50" w:before="156" w:afterLines="50" w:after="156"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四、客观评价</w:t>
      </w:r>
    </w:p>
    <w:p w14:paraId="087E8D8E" w14:textId="77777777" w:rsidR="008778A3" w:rsidRDefault="00000000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1. </w:t>
      </w:r>
      <w:r>
        <w:rPr>
          <w:rFonts w:hint="eastAsia"/>
          <w:color w:val="000000"/>
          <w:sz w:val="28"/>
          <w:szCs w:val="28"/>
        </w:rPr>
        <w:t>第三方机构科技成果评价报告</w:t>
      </w:r>
    </w:p>
    <w:p w14:paraId="4DBC24D5" w14:textId="77777777" w:rsidR="008778A3" w:rsidRDefault="00000000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2024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11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22</w:t>
      </w:r>
      <w:r>
        <w:rPr>
          <w:rFonts w:hint="eastAsia"/>
          <w:color w:val="000000"/>
          <w:sz w:val="28"/>
          <w:szCs w:val="28"/>
        </w:rPr>
        <w:t>日，陕西省林学会组织以陕西省林学会</w:t>
      </w:r>
      <w:proofErr w:type="gramStart"/>
      <w:r>
        <w:rPr>
          <w:rFonts w:hint="eastAsia"/>
          <w:color w:val="000000"/>
          <w:sz w:val="28"/>
          <w:szCs w:val="28"/>
        </w:rPr>
        <w:t>原双进正</w:t>
      </w:r>
      <w:proofErr w:type="gramEnd"/>
      <w:r>
        <w:rPr>
          <w:rFonts w:hint="eastAsia"/>
          <w:color w:val="000000"/>
          <w:sz w:val="28"/>
          <w:szCs w:val="28"/>
        </w:rPr>
        <w:t>高级工程师为主任的</w:t>
      </w:r>
      <w:r>
        <w:rPr>
          <w:rFonts w:hint="eastAsia"/>
          <w:color w:val="000000"/>
          <w:sz w:val="28"/>
          <w:szCs w:val="28"/>
        </w:rPr>
        <w:t>7</w:t>
      </w:r>
      <w:r>
        <w:rPr>
          <w:rFonts w:hint="eastAsia"/>
          <w:color w:val="000000"/>
          <w:sz w:val="28"/>
          <w:szCs w:val="28"/>
        </w:rPr>
        <w:t>人专家组，对“白于山区困难立地植被恢复关键技术研究与示范”项目成果按照科技成果评价标准和程序进行了评价，给予了一致好评。专家组认为，项目紧密结合实际，技术路线正确，方法科学，数据翔实，结论可靠。在提高白于山区造林成活率关键技术方面有创新，总体达到国内领先水平，具有重要的科学意义和应用价值。</w:t>
      </w:r>
    </w:p>
    <w:p w14:paraId="5A35F702" w14:textId="77777777" w:rsidR="008778A3" w:rsidRDefault="00000000">
      <w:pPr>
        <w:numPr>
          <w:ilvl w:val="0"/>
          <w:numId w:val="1"/>
        </w:num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查新报告</w:t>
      </w:r>
    </w:p>
    <w:p w14:paraId="2BA55F01" w14:textId="77777777" w:rsidR="008778A3" w:rsidRDefault="00000000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日，项目组委托科学技术部西南信息中心查新中心（</w:t>
      </w:r>
      <w:r>
        <w:rPr>
          <w:rFonts w:hint="eastAsia"/>
          <w:color w:val="000000"/>
          <w:sz w:val="28"/>
          <w:szCs w:val="28"/>
        </w:rPr>
        <w:t>一级科技查新咨询单位</w:t>
      </w:r>
      <w:r>
        <w:rPr>
          <w:color w:val="000000"/>
          <w:sz w:val="28"/>
          <w:szCs w:val="28"/>
        </w:rPr>
        <w:t>）对国内近</w:t>
      </w:r>
      <w:r>
        <w:rPr>
          <w:rFonts w:hint="eastAsia"/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年来与本项目研究相关的中英文文献报道进行新颖性检索。查新结果认为：</w:t>
      </w:r>
    </w:p>
    <w:p w14:paraId="24BDCD69" w14:textId="77777777" w:rsidR="008778A3" w:rsidRDefault="00000000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本项目所述的白于山区困难立地生态修复技术研究与示范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具体内容为</w:t>
      </w:r>
      <w:r>
        <w:rPr>
          <w:rFonts w:hint="eastAsia"/>
          <w:color w:val="000000"/>
          <w:sz w:val="28"/>
          <w:szCs w:val="28"/>
        </w:rPr>
        <w:t>“（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采用遥感监测、野外定位试验与室内样品检测等方法，界定了白于山区地理范围，将白于山划分为北麓漫岗丘陵区</w:t>
      </w: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中温带半干旱疏林灌丛草原区</w:t>
      </w:r>
      <w:r>
        <w:rPr>
          <w:rFonts w:hint="eastAsia"/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、中部河源梁涧区</w:t>
      </w: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中、暖温带过渡带森林草原区</w:t>
      </w:r>
      <w:r>
        <w:rPr>
          <w:rFonts w:hint="eastAsia"/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、南麓沟壑区</w:t>
      </w: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暖温带亚湿润森林区</w:t>
      </w:r>
      <w:r>
        <w:rPr>
          <w:rFonts w:hint="eastAsia"/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三大区域。</w:t>
      </w: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根据白于山区干旱瘠薄山地内的地貌</w:t>
      </w: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海拔、部位、坡向、坡度</w:t>
      </w:r>
      <w:r>
        <w:rPr>
          <w:rFonts w:hint="eastAsia"/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、土壤</w:t>
      </w: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种类、厚度、容重、酸碱度、肥力状况、侵蚀程度</w:t>
      </w:r>
      <w:r>
        <w:rPr>
          <w:rFonts w:hint="eastAsia"/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、植被</w:t>
      </w: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植被种类、覆盖度、多样性、水分状况</w:t>
      </w:r>
      <w:r>
        <w:rPr>
          <w:rFonts w:hint="eastAsia"/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等因子系统解析了该区域存在的</w:t>
      </w:r>
      <w:r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种立地类型，优选了适宜不同立地类型的树种</w:t>
      </w:r>
      <w:r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>种。</w:t>
      </w: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通过典型造林试验，编制了适宜白于山区不同立地类型区的反坡梯田、水平沟、鱼鳞坑集雨整地造林技术标准</w:t>
      </w:r>
      <w:r>
        <w:rPr>
          <w:rFonts w:hint="eastAsia"/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，在所检文献以及时限范围内，国内未见文献报道。本项目具有新颖性。</w:t>
      </w:r>
    </w:p>
    <w:p w14:paraId="27077019" w14:textId="77777777" w:rsidR="008778A3" w:rsidRDefault="00000000">
      <w:pPr>
        <w:numPr>
          <w:ilvl w:val="0"/>
          <w:numId w:val="1"/>
        </w:num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其他评价</w:t>
      </w:r>
    </w:p>
    <w:p w14:paraId="2A4A2ECA" w14:textId="77777777" w:rsidR="008778A3" w:rsidRDefault="00000000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2020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11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日，陕西省林业局举办了黄河流域生态空间治理专题研讨会，项目负责人以“白于山区生态保护修复”为题，从白于</w:t>
      </w:r>
      <w:r>
        <w:rPr>
          <w:rFonts w:hint="eastAsia"/>
          <w:color w:val="000000"/>
          <w:sz w:val="28"/>
          <w:szCs w:val="28"/>
        </w:rPr>
        <w:lastRenderedPageBreak/>
        <w:t>山区自然地理概况、生态保护修复建议等方面，详细阐述了白于山区生态修复存在的问题及对策。</w:t>
      </w:r>
    </w:p>
    <w:p w14:paraId="7ECB0017" w14:textId="77777777" w:rsidR="008778A3" w:rsidRDefault="00000000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31</w:t>
      </w:r>
      <w:r>
        <w:rPr>
          <w:rFonts w:hint="eastAsia"/>
          <w:color w:val="000000"/>
          <w:sz w:val="28"/>
          <w:szCs w:val="28"/>
        </w:rPr>
        <w:t>日，榆林市科学技术协会官方公众号榆林科普对项目负责人进行了题为“扎根荒漠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勇毅前行”的专题报道，报道指出，项目负责人啃硬骨头，进军白于山区，在空间治理上拔新领异，为促进白于山区生态空间治理，终结生态退化所引发的恶性循环做出了有益探索和科技创新。</w:t>
      </w:r>
    </w:p>
    <w:p w14:paraId="1DCB0DA7" w14:textId="77777777" w:rsidR="008778A3" w:rsidRDefault="00000000">
      <w:pPr>
        <w:spacing w:line="520" w:lineRule="exact"/>
        <w:ind w:firstLineChars="200" w:firstLine="560"/>
        <w:rPr>
          <w:bCs/>
          <w:color w:val="0D0D0D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2025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25</w:t>
      </w:r>
      <w:r>
        <w:rPr>
          <w:rFonts w:hint="eastAsia"/>
          <w:color w:val="000000"/>
          <w:sz w:val="28"/>
          <w:szCs w:val="28"/>
        </w:rPr>
        <w:t>日，项目负责人受邀参加国家林草科技大讲堂第</w:t>
      </w:r>
      <w:r>
        <w:rPr>
          <w:rFonts w:hint="eastAsia"/>
          <w:color w:val="000000"/>
          <w:sz w:val="28"/>
          <w:szCs w:val="28"/>
        </w:rPr>
        <w:t>51</w:t>
      </w:r>
      <w:r>
        <w:rPr>
          <w:rFonts w:hint="eastAsia"/>
          <w:color w:val="000000"/>
          <w:sz w:val="28"/>
          <w:szCs w:val="28"/>
        </w:rPr>
        <w:t>期并作题为“毛乌素沙地二次沙化风险及防控关键技术”的报告，报告对白于山区水平沟、反坡梯田、鱼鳞坑等水土保持工程措施就地拦蓄降水，通过坝库塘、谷坊拦截地表径流实现秋冬水春夏用做了详细汇报，产生了广泛的影响。</w:t>
      </w:r>
    </w:p>
    <w:p w14:paraId="077186FF" w14:textId="77777777" w:rsidR="008778A3" w:rsidRDefault="00000000">
      <w:pPr>
        <w:widowControl/>
        <w:spacing w:beforeLines="50" w:before="156" w:afterLines="50" w:after="156"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五、应用情况</w:t>
      </w:r>
    </w:p>
    <w:p w14:paraId="3689E94D" w14:textId="77777777" w:rsidR="008778A3" w:rsidRDefault="00000000">
      <w:pPr>
        <w:spacing w:line="520" w:lineRule="exact"/>
        <w:ind w:firstLineChars="200" w:firstLine="560"/>
        <w:rPr>
          <w:bCs/>
          <w:sz w:val="28"/>
          <w:szCs w:val="21"/>
        </w:rPr>
      </w:pPr>
      <w:r>
        <w:rPr>
          <w:bCs/>
          <w:sz w:val="28"/>
          <w:szCs w:val="21"/>
        </w:rPr>
        <w:t>项目成果</w:t>
      </w:r>
      <w:r>
        <w:rPr>
          <w:rFonts w:hint="eastAsia"/>
          <w:bCs/>
          <w:sz w:val="28"/>
          <w:szCs w:val="21"/>
        </w:rPr>
        <w:t>“</w:t>
      </w:r>
      <w:r>
        <w:rPr>
          <w:bCs/>
          <w:sz w:val="28"/>
          <w:szCs w:val="21"/>
        </w:rPr>
        <w:t>机械化作业条件下的水平沟、反坡梯田、鱼鳞坑</w:t>
      </w:r>
      <w:r>
        <w:rPr>
          <w:rFonts w:hint="eastAsia"/>
          <w:bCs/>
          <w:sz w:val="28"/>
          <w:szCs w:val="21"/>
        </w:rPr>
        <w:t>”</w:t>
      </w:r>
      <w:r>
        <w:rPr>
          <w:bCs/>
          <w:sz w:val="28"/>
          <w:szCs w:val="21"/>
        </w:rPr>
        <w:t>集雨保水整地技术、随侵蚀</w:t>
      </w:r>
      <w:proofErr w:type="gramStart"/>
      <w:r>
        <w:rPr>
          <w:bCs/>
          <w:sz w:val="28"/>
          <w:szCs w:val="21"/>
        </w:rPr>
        <w:t>沟建谷坊</w:t>
      </w:r>
      <w:proofErr w:type="gramEnd"/>
      <w:r>
        <w:rPr>
          <w:bCs/>
          <w:sz w:val="28"/>
          <w:szCs w:val="21"/>
        </w:rPr>
        <w:t>、小水坝、水窖、蓄水池为主体的就地拦蓄地表径流技术、推广</w:t>
      </w:r>
      <w:r>
        <w:rPr>
          <w:rFonts w:hint="eastAsia"/>
          <w:bCs/>
          <w:sz w:val="28"/>
          <w:szCs w:val="21"/>
        </w:rPr>
        <w:t>“</w:t>
      </w:r>
      <w:r>
        <w:rPr>
          <w:bCs/>
          <w:sz w:val="28"/>
          <w:szCs w:val="21"/>
        </w:rPr>
        <w:t>水窖集水为基础、覆膜</w:t>
      </w:r>
      <w:r>
        <w:rPr>
          <w:bCs/>
          <w:sz w:val="28"/>
          <w:szCs w:val="21"/>
        </w:rPr>
        <w:t>+</w:t>
      </w:r>
      <w:r>
        <w:rPr>
          <w:bCs/>
          <w:sz w:val="28"/>
          <w:szCs w:val="21"/>
        </w:rPr>
        <w:t>滴灌保水为关键、光伏提水为保障</w:t>
      </w:r>
      <w:r>
        <w:rPr>
          <w:rFonts w:hint="eastAsia"/>
          <w:bCs/>
          <w:sz w:val="28"/>
          <w:szCs w:val="21"/>
        </w:rPr>
        <w:t>”</w:t>
      </w:r>
      <w:r>
        <w:rPr>
          <w:bCs/>
          <w:sz w:val="28"/>
          <w:szCs w:val="21"/>
        </w:rPr>
        <w:t>的抗旱造林技术，无人机飞播造林种草技术、种植</w:t>
      </w:r>
      <w:proofErr w:type="gramStart"/>
      <w:r>
        <w:rPr>
          <w:bCs/>
          <w:sz w:val="28"/>
          <w:szCs w:val="21"/>
        </w:rPr>
        <w:t>穴微域</w:t>
      </w:r>
      <w:proofErr w:type="gramEnd"/>
      <w:r>
        <w:rPr>
          <w:bCs/>
          <w:sz w:val="28"/>
          <w:szCs w:val="21"/>
        </w:rPr>
        <w:t>杂草清盘技术，被</w:t>
      </w:r>
      <w:proofErr w:type="gramStart"/>
      <w:r>
        <w:rPr>
          <w:bCs/>
          <w:sz w:val="28"/>
          <w:szCs w:val="21"/>
        </w:rPr>
        <w:t>横山区</w:t>
      </w:r>
      <w:proofErr w:type="gramEnd"/>
      <w:r>
        <w:rPr>
          <w:bCs/>
          <w:sz w:val="28"/>
          <w:szCs w:val="21"/>
        </w:rPr>
        <w:t>林业局、靖边县林业局、定边县林业局、子洲县林业局及中铁一局集团有限公司多家单位推广应用，先后在各市、区、县所属白于山区开展项目成果推广应用，推广面积总</w:t>
      </w:r>
      <w:r>
        <w:rPr>
          <w:bCs/>
          <w:sz w:val="28"/>
          <w:szCs w:val="21"/>
        </w:rPr>
        <w:t>32</w:t>
      </w:r>
      <w:r>
        <w:rPr>
          <w:bCs/>
          <w:sz w:val="28"/>
          <w:szCs w:val="21"/>
        </w:rPr>
        <w:t>万亩</w:t>
      </w:r>
      <w:r>
        <w:rPr>
          <w:rFonts w:hint="eastAsia"/>
          <w:bCs/>
          <w:sz w:val="28"/>
          <w:szCs w:val="21"/>
        </w:rPr>
        <w:t>。</w:t>
      </w:r>
    </w:p>
    <w:p w14:paraId="21874CAF" w14:textId="77777777" w:rsidR="008778A3" w:rsidRDefault="00000000">
      <w:pPr>
        <w:spacing w:line="360" w:lineRule="atLeast"/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表</w:t>
      </w:r>
      <w:r>
        <w:rPr>
          <w:rFonts w:eastAsia="黑体" w:hint="eastAsia"/>
          <w:szCs w:val="21"/>
        </w:rPr>
        <w:t xml:space="preserve">1 </w:t>
      </w:r>
      <w:r>
        <w:rPr>
          <w:rFonts w:eastAsia="黑体" w:hint="eastAsia"/>
          <w:szCs w:val="21"/>
        </w:rPr>
        <w:t>主要应用单位情况表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207"/>
        <w:gridCol w:w="1594"/>
        <w:gridCol w:w="1594"/>
        <w:gridCol w:w="1578"/>
        <w:gridCol w:w="1536"/>
      </w:tblGrid>
      <w:tr w:rsidR="008778A3" w14:paraId="06F13492" w14:textId="77777777">
        <w:trPr>
          <w:trHeight w:val="699"/>
          <w:jc w:val="center"/>
        </w:trPr>
        <w:tc>
          <w:tcPr>
            <w:tcW w:w="476" w:type="pct"/>
            <w:vAlign w:val="center"/>
          </w:tcPr>
          <w:p w14:paraId="627296A2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730" w:type="pct"/>
            <w:vAlign w:val="center"/>
          </w:tcPr>
          <w:p w14:paraId="6A28C651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单位名称</w:t>
            </w:r>
          </w:p>
        </w:tc>
        <w:tc>
          <w:tcPr>
            <w:tcW w:w="963" w:type="pct"/>
            <w:vAlign w:val="center"/>
          </w:tcPr>
          <w:p w14:paraId="4944B45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应用的技术</w:t>
            </w:r>
          </w:p>
        </w:tc>
        <w:tc>
          <w:tcPr>
            <w:tcW w:w="963" w:type="pct"/>
            <w:vAlign w:val="center"/>
          </w:tcPr>
          <w:p w14:paraId="12D05728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应用对象</w:t>
            </w:r>
          </w:p>
          <w:p w14:paraId="575BF03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及规模</w:t>
            </w:r>
          </w:p>
        </w:tc>
        <w:tc>
          <w:tcPr>
            <w:tcW w:w="953" w:type="pct"/>
            <w:vAlign w:val="center"/>
          </w:tcPr>
          <w:p w14:paraId="6121049E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应用起止时间</w:t>
            </w:r>
          </w:p>
        </w:tc>
        <w:tc>
          <w:tcPr>
            <w:tcW w:w="911" w:type="pct"/>
            <w:vAlign w:val="center"/>
          </w:tcPr>
          <w:p w14:paraId="0A1982C6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单位联系人</w:t>
            </w:r>
            <w:r>
              <w:rPr>
                <w:rFonts w:ascii="Times New Roman" w:eastAsia="宋体" w:hAnsi="Times New Roman" w:cs="Times New Roman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Cs w:val="24"/>
              </w:rPr>
              <w:t>电话</w:t>
            </w:r>
          </w:p>
        </w:tc>
      </w:tr>
      <w:tr w:rsidR="008778A3" w14:paraId="2C46E353" w14:textId="77777777">
        <w:trPr>
          <w:trHeight w:val="1073"/>
          <w:jc w:val="center"/>
        </w:trPr>
        <w:tc>
          <w:tcPr>
            <w:tcW w:w="476" w:type="pct"/>
            <w:vAlign w:val="center"/>
          </w:tcPr>
          <w:p w14:paraId="6F575ABD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" w:type="pct"/>
            <w:vAlign w:val="center"/>
          </w:tcPr>
          <w:p w14:paraId="76C97A2A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定边县林业局</w:t>
            </w:r>
          </w:p>
        </w:tc>
        <w:tc>
          <w:tcPr>
            <w:tcW w:w="963" w:type="pct"/>
            <w:vAlign w:val="center"/>
          </w:tcPr>
          <w:p w14:paraId="691CF366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运用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针阔混交、灌草搭配、生态优先、兼顾经济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的生态治</w:t>
            </w:r>
            <w:r>
              <w:rPr>
                <w:sz w:val="24"/>
                <w:szCs w:val="24"/>
              </w:rPr>
              <w:lastRenderedPageBreak/>
              <w:t>理模式</w:t>
            </w:r>
          </w:p>
        </w:tc>
        <w:tc>
          <w:tcPr>
            <w:tcW w:w="963" w:type="pct"/>
            <w:vAlign w:val="center"/>
          </w:tcPr>
          <w:p w14:paraId="6415A2AB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白于山区</w:t>
            </w:r>
          </w:p>
          <w:p w14:paraId="1294E9C2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（定边县）</w:t>
            </w:r>
          </w:p>
          <w:p w14:paraId="544D9530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6.36</w:t>
            </w:r>
            <w:r>
              <w:rPr>
                <w:sz w:val="24"/>
                <w:szCs w:val="24"/>
              </w:rPr>
              <w:t>万亩</w:t>
            </w:r>
          </w:p>
        </w:tc>
        <w:tc>
          <w:tcPr>
            <w:tcW w:w="953" w:type="pct"/>
            <w:vAlign w:val="center"/>
          </w:tcPr>
          <w:p w14:paraId="38C29D8F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911" w:type="pct"/>
            <w:vAlign w:val="center"/>
          </w:tcPr>
          <w:p w14:paraId="55FEBCB6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陈文红</w:t>
            </w:r>
          </w:p>
          <w:p w14:paraId="487AE8CE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13992227116</w:t>
            </w:r>
          </w:p>
        </w:tc>
      </w:tr>
      <w:tr w:rsidR="008778A3" w14:paraId="70398D81" w14:textId="77777777">
        <w:trPr>
          <w:trHeight w:val="1073"/>
          <w:jc w:val="center"/>
        </w:trPr>
        <w:tc>
          <w:tcPr>
            <w:tcW w:w="476" w:type="pct"/>
            <w:vAlign w:val="center"/>
          </w:tcPr>
          <w:p w14:paraId="62853943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" w:type="pct"/>
            <w:vAlign w:val="center"/>
          </w:tcPr>
          <w:p w14:paraId="1A3CDA96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横山区</w:t>
            </w:r>
            <w:proofErr w:type="gramEnd"/>
            <w:r>
              <w:rPr>
                <w:sz w:val="24"/>
                <w:szCs w:val="24"/>
              </w:rPr>
              <w:t>林业局</w:t>
            </w:r>
          </w:p>
        </w:tc>
        <w:tc>
          <w:tcPr>
            <w:tcW w:w="963" w:type="pct"/>
            <w:vAlign w:val="center"/>
          </w:tcPr>
          <w:p w14:paraId="16CA0B07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应用白于山区适地适树造林技术，结合不同立地树种配置模式</w:t>
            </w:r>
          </w:p>
        </w:tc>
        <w:tc>
          <w:tcPr>
            <w:tcW w:w="963" w:type="pct"/>
            <w:vAlign w:val="center"/>
          </w:tcPr>
          <w:p w14:paraId="6B33717B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白于山区</w:t>
            </w:r>
          </w:p>
          <w:p w14:paraId="57679E7A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（横山区）</w:t>
            </w:r>
          </w:p>
          <w:p w14:paraId="61A3700D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万亩</w:t>
            </w:r>
          </w:p>
        </w:tc>
        <w:tc>
          <w:tcPr>
            <w:tcW w:w="953" w:type="pct"/>
            <w:vAlign w:val="center"/>
          </w:tcPr>
          <w:p w14:paraId="1EB398CA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911" w:type="pct"/>
            <w:vAlign w:val="center"/>
          </w:tcPr>
          <w:p w14:paraId="4D8C7DF3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庞</w:t>
            </w:r>
            <w:proofErr w:type="gramEnd"/>
            <w:r>
              <w:rPr>
                <w:sz w:val="24"/>
                <w:szCs w:val="24"/>
              </w:rPr>
              <w:t>兴国</w:t>
            </w:r>
          </w:p>
          <w:p w14:paraId="04A322A5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13891288839</w:t>
            </w:r>
          </w:p>
        </w:tc>
      </w:tr>
      <w:tr w:rsidR="008778A3" w14:paraId="4CCEB0FE" w14:textId="77777777">
        <w:trPr>
          <w:trHeight w:val="1073"/>
          <w:jc w:val="center"/>
        </w:trPr>
        <w:tc>
          <w:tcPr>
            <w:tcW w:w="476" w:type="pct"/>
            <w:vAlign w:val="center"/>
          </w:tcPr>
          <w:p w14:paraId="02DA6EC4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0" w:type="pct"/>
            <w:vAlign w:val="center"/>
          </w:tcPr>
          <w:p w14:paraId="64BF5CC7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靖边县林业局</w:t>
            </w:r>
          </w:p>
        </w:tc>
        <w:tc>
          <w:tcPr>
            <w:tcW w:w="963" w:type="pct"/>
            <w:vAlign w:val="center"/>
          </w:tcPr>
          <w:p w14:paraId="389C0852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应用白于山区困难立地飞播技术及适地适树造林技术</w:t>
            </w:r>
          </w:p>
        </w:tc>
        <w:tc>
          <w:tcPr>
            <w:tcW w:w="963" w:type="pct"/>
            <w:vAlign w:val="center"/>
          </w:tcPr>
          <w:p w14:paraId="0C72B1E7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白于山区</w:t>
            </w:r>
          </w:p>
          <w:p w14:paraId="4100D6D3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（靖边县）</w:t>
            </w:r>
          </w:p>
          <w:p w14:paraId="61C82A1C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  <w:r>
              <w:rPr>
                <w:sz w:val="24"/>
                <w:szCs w:val="24"/>
              </w:rPr>
              <w:t>万亩</w:t>
            </w:r>
          </w:p>
        </w:tc>
        <w:tc>
          <w:tcPr>
            <w:tcW w:w="953" w:type="pct"/>
            <w:vAlign w:val="center"/>
          </w:tcPr>
          <w:p w14:paraId="08008907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911" w:type="pct"/>
            <w:vAlign w:val="center"/>
          </w:tcPr>
          <w:p w14:paraId="36946225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高亮</w:t>
            </w:r>
          </w:p>
          <w:p w14:paraId="4944A5F1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17709122825</w:t>
            </w:r>
          </w:p>
        </w:tc>
      </w:tr>
      <w:tr w:rsidR="008778A3" w14:paraId="46C36569" w14:textId="77777777">
        <w:trPr>
          <w:trHeight w:val="1339"/>
          <w:jc w:val="center"/>
        </w:trPr>
        <w:tc>
          <w:tcPr>
            <w:tcW w:w="476" w:type="pct"/>
            <w:vAlign w:val="center"/>
          </w:tcPr>
          <w:p w14:paraId="6906852D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0" w:type="pct"/>
            <w:vAlign w:val="center"/>
          </w:tcPr>
          <w:p w14:paraId="7D70747D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子洲县林业局</w:t>
            </w:r>
          </w:p>
        </w:tc>
        <w:tc>
          <w:tcPr>
            <w:tcW w:w="963" w:type="pct"/>
            <w:vAlign w:val="center"/>
          </w:tcPr>
          <w:p w14:paraId="038FE254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利用反坡梯田、水平沟、鱼鳞坑以及微型谷坊整地造林技术，采用覆膜等辅助措施</w:t>
            </w:r>
          </w:p>
        </w:tc>
        <w:tc>
          <w:tcPr>
            <w:tcW w:w="963" w:type="pct"/>
            <w:vAlign w:val="center"/>
          </w:tcPr>
          <w:p w14:paraId="1C463F1B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白于山区</w:t>
            </w:r>
          </w:p>
          <w:p w14:paraId="32C8DDBA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（子洲县）</w:t>
            </w:r>
          </w:p>
          <w:p w14:paraId="41701818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</w:t>
            </w:r>
            <w:r>
              <w:rPr>
                <w:sz w:val="24"/>
                <w:szCs w:val="24"/>
              </w:rPr>
              <w:t>万亩</w:t>
            </w:r>
          </w:p>
        </w:tc>
        <w:tc>
          <w:tcPr>
            <w:tcW w:w="953" w:type="pct"/>
            <w:vAlign w:val="center"/>
          </w:tcPr>
          <w:p w14:paraId="4CD44225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911" w:type="pct"/>
            <w:vAlign w:val="center"/>
          </w:tcPr>
          <w:p w14:paraId="2C567514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李航</w:t>
            </w:r>
            <w:proofErr w:type="gramEnd"/>
            <w:r>
              <w:rPr>
                <w:sz w:val="24"/>
                <w:szCs w:val="24"/>
              </w:rPr>
              <w:t xml:space="preserve"> 15909289931</w:t>
            </w:r>
          </w:p>
        </w:tc>
      </w:tr>
      <w:tr w:rsidR="008778A3" w14:paraId="6BDF8FEA" w14:textId="77777777">
        <w:trPr>
          <w:trHeight w:val="1084"/>
          <w:jc w:val="center"/>
        </w:trPr>
        <w:tc>
          <w:tcPr>
            <w:tcW w:w="476" w:type="pct"/>
            <w:vAlign w:val="center"/>
          </w:tcPr>
          <w:p w14:paraId="780C4674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0" w:type="pct"/>
            <w:vAlign w:val="center"/>
          </w:tcPr>
          <w:p w14:paraId="43270A5E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中铁一局集团有限公司</w:t>
            </w:r>
          </w:p>
        </w:tc>
        <w:tc>
          <w:tcPr>
            <w:tcW w:w="963" w:type="pct"/>
            <w:vAlign w:val="center"/>
          </w:tcPr>
          <w:p w14:paraId="202A355B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利用集雨造林及立体梁</w:t>
            </w:r>
            <w:proofErr w:type="gramStart"/>
            <w:r>
              <w:rPr>
                <w:sz w:val="24"/>
                <w:szCs w:val="24"/>
              </w:rPr>
              <w:t>峁</w:t>
            </w:r>
            <w:proofErr w:type="gramEnd"/>
            <w:r>
              <w:rPr>
                <w:sz w:val="24"/>
                <w:szCs w:val="24"/>
              </w:rPr>
              <w:t>、坡面、沟道立体综合治理治理模式</w:t>
            </w:r>
          </w:p>
        </w:tc>
        <w:tc>
          <w:tcPr>
            <w:tcW w:w="963" w:type="pct"/>
            <w:vAlign w:val="center"/>
          </w:tcPr>
          <w:p w14:paraId="1BA50552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白于山区</w:t>
            </w:r>
          </w:p>
          <w:p w14:paraId="67F5F51D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  <w:r>
              <w:rPr>
                <w:sz w:val="24"/>
                <w:szCs w:val="24"/>
              </w:rPr>
              <w:t>万亩</w:t>
            </w:r>
          </w:p>
        </w:tc>
        <w:tc>
          <w:tcPr>
            <w:tcW w:w="953" w:type="pct"/>
            <w:vAlign w:val="center"/>
          </w:tcPr>
          <w:p w14:paraId="4ECB81ED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911" w:type="pct"/>
            <w:vAlign w:val="center"/>
          </w:tcPr>
          <w:p w14:paraId="364FE3F9" w14:textId="77777777" w:rsidR="008778A3" w:rsidRDefault="000000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薛琪</w:t>
            </w:r>
            <w:r>
              <w:rPr>
                <w:sz w:val="24"/>
                <w:szCs w:val="24"/>
              </w:rPr>
              <w:t xml:space="preserve">  18909121444</w:t>
            </w:r>
          </w:p>
        </w:tc>
      </w:tr>
    </w:tbl>
    <w:p w14:paraId="3273CB8F" w14:textId="77777777" w:rsidR="008778A3" w:rsidRDefault="008778A3">
      <w:pPr>
        <w:spacing w:line="360" w:lineRule="atLeast"/>
        <w:rPr>
          <w:b/>
          <w:color w:val="0D0D0D"/>
          <w:sz w:val="24"/>
          <w:szCs w:val="24"/>
        </w:rPr>
      </w:pPr>
    </w:p>
    <w:p w14:paraId="352DCCE4" w14:textId="77777777" w:rsidR="008778A3" w:rsidRDefault="00000000">
      <w:pPr>
        <w:widowControl/>
        <w:spacing w:beforeLines="50" w:before="156" w:afterLines="50" w:after="156"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六、主要知识产权和标准规范等目录（限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条</w:t>
      </w:r>
      <w:r>
        <w:rPr>
          <w:rFonts w:hint="eastAsia"/>
          <w:b/>
          <w:sz w:val="28"/>
          <w:szCs w:val="28"/>
        </w:rPr>
        <w:t>)</w:t>
      </w:r>
    </w:p>
    <w:p w14:paraId="6F19281F" w14:textId="77777777" w:rsidR="008778A3" w:rsidRDefault="00000000">
      <w:pPr>
        <w:spacing w:line="360" w:lineRule="atLeast"/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表</w:t>
      </w:r>
      <w:r>
        <w:rPr>
          <w:rFonts w:eastAsia="黑体" w:hint="eastAsia"/>
          <w:szCs w:val="21"/>
        </w:rPr>
        <w:t xml:space="preserve">2 </w:t>
      </w:r>
      <w:r>
        <w:rPr>
          <w:rFonts w:eastAsia="黑体" w:hint="eastAsia"/>
          <w:szCs w:val="21"/>
        </w:rPr>
        <w:t>主要知识产权和标准规范等目录</w:t>
      </w:r>
    </w:p>
    <w:tbl>
      <w:tblPr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50"/>
        <w:gridCol w:w="1478"/>
        <w:gridCol w:w="1215"/>
        <w:gridCol w:w="1134"/>
        <w:gridCol w:w="993"/>
        <w:gridCol w:w="992"/>
        <w:gridCol w:w="850"/>
        <w:gridCol w:w="1018"/>
      </w:tblGrid>
      <w:tr w:rsidR="008778A3" w14:paraId="5957111F" w14:textId="77777777">
        <w:trPr>
          <w:trHeight w:val="567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896F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5207B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知识产权类别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BEDD8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知识产权</w:t>
            </w:r>
          </w:p>
          <w:p w14:paraId="2F30452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具体名称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A6A52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国家</w:t>
            </w:r>
          </w:p>
          <w:p w14:paraId="7B2DB49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（地区）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6C94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授权号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52F92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授权</w:t>
            </w:r>
          </w:p>
          <w:p w14:paraId="0ACEA80B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日期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163B8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证书编号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B6CBF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权利人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7D29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发明人</w:t>
            </w:r>
          </w:p>
        </w:tc>
      </w:tr>
      <w:tr w:rsidR="008778A3" w14:paraId="52AA891A" w14:textId="77777777">
        <w:trPr>
          <w:trHeight w:val="567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8AE6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4F1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标准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903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白于山区集雨</w:t>
            </w:r>
          </w:p>
          <w:p w14:paraId="68F6148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造林技术规范</w:t>
            </w:r>
          </w:p>
          <w:p w14:paraId="123AA0BF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部分：总</w:t>
            </w:r>
          </w:p>
          <w:p w14:paraId="794FB1F8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体要求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7E4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6C33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DB61/T</w:t>
            </w:r>
          </w:p>
          <w:p w14:paraId="595A6E2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1824.1-</w:t>
            </w:r>
          </w:p>
          <w:p w14:paraId="13D7C442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95B6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</w:p>
          <w:p w14:paraId="5790CB61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513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陕西省市场监</w:t>
            </w:r>
          </w:p>
          <w:p w14:paraId="68D71E71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督管理局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C140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AC270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石长春、</w:t>
            </w:r>
          </w:p>
          <w:p w14:paraId="2E24597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刘喜东、</w:t>
            </w:r>
          </w:p>
          <w:p w14:paraId="103463E2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马雅莉、</w:t>
            </w:r>
          </w:p>
          <w:p w14:paraId="54346310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石孟迪、</w:t>
            </w:r>
          </w:p>
          <w:p w14:paraId="677D72D0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高荣等</w:t>
            </w:r>
          </w:p>
        </w:tc>
      </w:tr>
      <w:tr w:rsidR="008778A3" w14:paraId="569F298C" w14:textId="77777777">
        <w:trPr>
          <w:trHeight w:val="567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A87B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F03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标准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D5F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白于山区集雨</w:t>
            </w:r>
          </w:p>
          <w:p w14:paraId="70C92232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造林技术规范</w:t>
            </w:r>
          </w:p>
          <w:p w14:paraId="1D22A7E3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部分：整</w:t>
            </w:r>
          </w:p>
          <w:p w14:paraId="2BAE562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426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5DF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DB61/T</w:t>
            </w:r>
          </w:p>
          <w:p w14:paraId="13E3346B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1824.2-</w:t>
            </w:r>
          </w:p>
          <w:p w14:paraId="6EFD4023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C976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</w:p>
          <w:p w14:paraId="0492782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9AA1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陕西省市场监</w:t>
            </w:r>
          </w:p>
          <w:p w14:paraId="02191AC3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督管理局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581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08740B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石长春、</w:t>
            </w:r>
          </w:p>
          <w:p w14:paraId="66276647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马雅莉、</w:t>
            </w:r>
          </w:p>
          <w:p w14:paraId="5B949F8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高荣、李</w:t>
            </w:r>
          </w:p>
          <w:p w14:paraId="2F5DCF68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荣、刘喜</w:t>
            </w:r>
          </w:p>
          <w:p w14:paraId="455485D6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东等</w:t>
            </w:r>
          </w:p>
        </w:tc>
      </w:tr>
      <w:tr w:rsidR="008778A3" w14:paraId="20FA4364" w14:textId="77777777">
        <w:trPr>
          <w:trHeight w:val="567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9D2A7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0EA3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标准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F57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白于山区集雨</w:t>
            </w:r>
          </w:p>
          <w:p w14:paraId="17E12DA3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造林技术规范</w:t>
            </w:r>
          </w:p>
          <w:p w14:paraId="3A58288F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部分：造</w:t>
            </w:r>
          </w:p>
          <w:p w14:paraId="13B53F03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079E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1752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DB61/T</w:t>
            </w:r>
          </w:p>
          <w:p w14:paraId="79877F13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1824.3-</w:t>
            </w:r>
          </w:p>
          <w:p w14:paraId="2C1414B6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F9FE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</w:p>
          <w:p w14:paraId="196B5B91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EC60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陕西省市场监</w:t>
            </w:r>
          </w:p>
          <w:p w14:paraId="6897B2D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督管理局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957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A9B01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石长春、</w:t>
            </w:r>
          </w:p>
          <w:p w14:paraId="4204E79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石孟迪、</w:t>
            </w:r>
          </w:p>
          <w:p w14:paraId="4DD0C7BF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张晨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晨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</w:p>
          <w:p w14:paraId="42727116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刘喜东、</w:t>
            </w:r>
          </w:p>
          <w:p w14:paraId="28E980A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马雅莉等</w:t>
            </w:r>
          </w:p>
        </w:tc>
      </w:tr>
      <w:tr w:rsidR="008778A3" w14:paraId="4F0EF011" w14:textId="77777777">
        <w:trPr>
          <w:trHeight w:val="567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8254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C9DF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论文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66C0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白于山区不同</w:t>
            </w:r>
          </w:p>
          <w:p w14:paraId="107835C7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植物群落土壤</w:t>
            </w:r>
          </w:p>
          <w:p w14:paraId="3D37831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碳氮磷空间</w:t>
            </w:r>
          </w:p>
          <w:p w14:paraId="205A6172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分布及化学计</w:t>
            </w:r>
          </w:p>
          <w:p w14:paraId="743C541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量特征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026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774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10.14067/</w:t>
            </w:r>
          </w:p>
          <w:p w14:paraId="55825A64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j.cnki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4"/>
              </w:rPr>
              <w:t>.167</w:t>
            </w:r>
          </w:p>
          <w:p w14:paraId="45D0F693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3-</w:t>
            </w:r>
          </w:p>
          <w:p w14:paraId="07A7E71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923x.2023</w:t>
            </w:r>
          </w:p>
          <w:p w14:paraId="7B052621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.09.012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980F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2023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</w:p>
          <w:p w14:paraId="0F94C883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68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中南林业科技</w:t>
            </w:r>
          </w:p>
          <w:p w14:paraId="59DCFB44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大学学报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49F4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41DED8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马雅莉，高荣，刘喜东，等</w:t>
            </w:r>
          </w:p>
        </w:tc>
      </w:tr>
      <w:tr w:rsidR="008778A3" w14:paraId="2932DCB2" w14:textId="77777777">
        <w:trPr>
          <w:trHeight w:val="567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C8FB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73F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论文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B14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白于山区不同</w:t>
            </w:r>
          </w:p>
          <w:p w14:paraId="5E5F434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土层土壤密度</w:t>
            </w:r>
          </w:p>
          <w:p w14:paraId="7BE88B32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的空间异质性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F8A6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CF8B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10.13759/</w:t>
            </w:r>
          </w:p>
          <w:p w14:paraId="5291376F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j.cnki.dlx</w:t>
            </w:r>
            <w:proofErr w:type="spellEnd"/>
          </w:p>
          <w:p w14:paraId="059BD67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b.2023.10.</w:t>
            </w:r>
          </w:p>
          <w:p w14:paraId="28BFB8F8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E114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2023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</w:p>
          <w:p w14:paraId="5E27D291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D14B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东北林业大学</w:t>
            </w:r>
          </w:p>
          <w:p w14:paraId="38C5E1A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FA32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8115E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马雅莉，石长春，高荣，等</w:t>
            </w:r>
          </w:p>
        </w:tc>
      </w:tr>
      <w:tr w:rsidR="008778A3" w14:paraId="35C6EDB0" w14:textId="77777777">
        <w:trPr>
          <w:trHeight w:val="567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969F7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DF47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论文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D77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白于山区土壤</w:t>
            </w:r>
          </w:p>
          <w:p w14:paraId="02F7B19F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干燥化对人工</w:t>
            </w:r>
          </w:p>
          <w:p w14:paraId="4A5A9848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林植被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恢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复</w:t>
            </w:r>
          </w:p>
          <w:p w14:paraId="447F2D9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年的响应特</w:t>
            </w:r>
          </w:p>
          <w:p w14:paraId="77EC899F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8901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9EAE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10.13869/</w:t>
            </w:r>
          </w:p>
          <w:p w14:paraId="0B5A9B01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j.cnki.rsw</w:t>
            </w:r>
            <w:proofErr w:type="spellEnd"/>
          </w:p>
          <w:p w14:paraId="20683EE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c.2024.05.</w:t>
            </w:r>
          </w:p>
          <w:p w14:paraId="6D5CC91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AEEF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</w:p>
          <w:p w14:paraId="1B9BA6D7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492B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水土保持研究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BFE7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21CD20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马雅莉，刘喜东，张立强，等</w:t>
            </w:r>
          </w:p>
        </w:tc>
      </w:tr>
      <w:tr w:rsidR="008778A3" w14:paraId="6BEF3F03" w14:textId="77777777">
        <w:trPr>
          <w:trHeight w:val="567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94118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0C7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论文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4BD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白于山区典型</w:t>
            </w:r>
          </w:p>
          <w:p w14:paraId="197826F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人工林土壤质</w:t>
            </w:r>
          </w:p>
          <w:p w14:paraId="3FE2D7E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量综合评价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61A1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FE1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10.13759/j.cnki.dlxb.2024.10.</w:t>
            </w:r>
          </w:p>
          <w:p w14:paraId="30E8691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C92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</w:p>
          <w:p w14:paraId="5F140D63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C890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东北林业大学</w:t>
            </w:r>
          </w:p>
          <w:p w14:paraId="1F52891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60C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27337E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刘喜东，马雅莉，高荣，等</w:t>
            </w:r>
          </w:p>
        </w:tc>
      </w:tr>
      <w:tr w:rsidR="008778A3" w14:paraId="56D7BD21" w14:textId="77777777">
        <w:trPr>
          <w:trHeight w:val="567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158E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E88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论文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E6AE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陕北白于山区草地返青期地形土壤水分与群落结构的关系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4DF1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731F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10.13989/</w:t>
            </w:r>
          </w:p>
          <w:p w14:paraId="15EA0141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j.cnki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4"/>
              </w:rPr>
              <w:t>.0517-6611.2009.18.148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412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2009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</w:p>
          <w:p w14:paraId="4D3ED7FB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88F4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安徽农业科学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F17F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陕西省治沙研究所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B794E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周宏斌，石长春，李荣，等</w:t>
            </w:r>
          </w:p>
        </w:tc>
      </w:tr>
      <w:tr w:rsidR="008778A3" w14:paraId="0DD61946" w14:textId="77777777">
        <w:trPr>
          <w:trHeight w:val="567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F6DB6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6F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实用新型专利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4DCF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一种林业荒漠</w:t>
            </w:r>
          </w:p>
          <w:p w14:paraId="055873BF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化防治用土壤</w:t>
            </w:r>
          </w:p>
          <w:p w14:paraId="10720ADE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采集装置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607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F7D2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CN21708</w:t>
            </w:r>
          </w:p>
          <w:p w14:paraId="0C6D98A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4253U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2144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</w:p>
          <w:p w14:paraId="1B0B917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A0E6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ZL2022206521</w:t>
            </w:r>
          </w:p>
          <w:p w14:paraId="08A9AFE8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98.1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E30B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79829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高荣；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邓</w:t>
            </w:r>
            <w:proofErr w:type="gramEnd"/>
          </w:p>
          <w:p w14:paraId="4960DBE8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晶；高天</w:t>
            </w:r>
          </w:p>
          <w:p w14:paraId="34B3896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健；石长</w:t>
            </w:r>
          </w:p>
          <w:p w14:paraId="4465CC7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春，等</w:t>
            </w:r>
          </w:p>
        </w:tc>
      </w:tr>
      <w:tr w:rsidR="008778A3" w14:paraId="155F54DA" w14:textId="77777777">
        <w:trPr>
          <w:trHeight w:val="567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45184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32E8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实用新型专利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C538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一种荒漠沙漠</w:t>
            </w:r>
          </w:p>
          <w:p w14:paraId="1A645DC4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治理沙化河岸</w:t>
            </w:r>
          </w:p>
          <w:p w14:paraId="277556A1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防风固沙林带</w:t>
            </w:r>
          </w:p>
          <w:p w14:paraId="39320283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的灌溉装置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6890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887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CN21730</w:t>
            </w:r>
          </w:p>
          <w:p w14:paraId="5BE263B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8613U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297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</w:p>
          <w:p w14:paraId="734AB1E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CE7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ZL2022206150</w:t>
            </w:r>
          </w:p>
          <w:p w14:paraId="24344C9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54.9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463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A7F5E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高荣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,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高</w:t>
            </w:r>
          </w:p>
          <w:p w14:paraId="0514864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天健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,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石</w:t>
            </w:r>
          </w:p>
          <w:p w14:paraId="55A979A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长春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,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邓</w:t>
            </w:r>
            <w:proofErr w:type="gramEnd"/>
          </w:p>
          <w:p w14:paraId="70C5BE0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晶，等</w:t>
            </w:r>
          </w:p>
        </w:tc>
      </w:tr>
    </w:tbl>
    <w:p w14:paraId="03BCD9E0" w14:textId="77777777" w:rsidR="008778A3" w:rsidRDefault="008778A3">
      <w:pPr>
        <w:spacing w:line="360" w:lineRule="atLeast"/>
        <w:rPr>
          <w:b/>
          <w:color w:val="0D0D0D"/>
          <w:sz w:val="24"/>
          <w:szCs w:val="24"/>
        </w:rPr>
      </w:pPr>
    </w:p>
    <w:p w14:paraId="4E2C756B" w14:textId="77777777" w:rsidR="008778A3" w:rsidRDefault="008778A3">
      <w:pPr>
        <w:spacing w:line="360" w:lineRule="atLeast"/>
        <w:rPr>
          <w:b/>
          <w:color w:val="0D0D0D"/>
          <w:sz w:val="24"/>
          <w:szCs w:val="24"/>
        </w:rPr>
      </w:pPr>
    </w:p>
    <w:p w14:paraId="543477FD" w14:textId="77777777" w:rsidR="008778A3" w:rsidRDefault="00000000">
      <w:pPr>
        <w:widowControl/>
        <w:spacing w:beforeLines="50" w:before="156" w:afterLines="50" w:after="156"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七、主要完成人情况</w:t>
      </w:r>
    </w:p>
    <w:p w14:paraId="2857EBE7" w14:textId="77777777" w:rsidR="008778A3" w:rsidRDefault="00000000">
      <w:pPr>
        <w:spacing w:line="360" w:lineRule="atLeast"/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表</w:t>
      </w:r>
      <w:r>
        <w:rPr>
          <w:rFonts w:eastAsia="黑体" w:hint="eastAsia"/>
          <w:szCs w:val="21"/>
        </w:rPr>
        <w:t xml:space="preserve">3  </w:t>
      </w:r>
      <w:r>
        <w:rPr>
          <w:rFonts w:eastAsia="黑体" w:hint="eastAsia"/>
          <w:szCs w:val="21"/>
        </w:rPr>
        <w:t>主要完成人情况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8"/>
        <w:gridCol w:w="1032"/>
        <w:gridCol w:w="1154"/>
        <w:gridCol w:w="4666"/>
      </w:tblGrid>
      <w:tr w:rsidR="008778A3" w14:paraId="7B8917F8" w14:textId="77777777">
        <w:trPr>
          <w:trHeight w:val="497"/>
          <w:tblHeader/>
        </w:trPr>
        <w:tc>
          <w:tcPr>
            <w:tcW w:w="532" w:type="pct"/>
            <w:vAlign w:val="center"/>
          </w:tcPr>
          <w:p w14:paraId="7BEC0A96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336" w:type="pct"/>
            <w:vAlign w:val="center"/>
          </w:tcPr>
          <w:p w14:paraId="295F08F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排名</w:t>
            </w:r>
          </w:p>
        </w:tc>
        <w:tc>
          <w:tcPr>
            <w:tcW w:w="622" w:type="pct"/>
            <w:vAlign w:val="center"/>
          </w:tcPr>
          <w:p w14:paraId="3DE8AC5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行政</w:t>
            </w:r>
            <w:r>
              <w:rPr>
                <w:rFonts w:ascii="Times New Roman" w:eastAsia="宋体" w:hAnsi="Times New Roman" w:cs="Times New Roman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Cs w:val="24"/>
              </w:rPr>
              <w:t>技术职称</w:t>
            </w:r>
          </w:p>
        </w:tc>
        <w:tc>
          <w:tcPr>
            <w:tcW w:w="696" w:type="pct"/>
            <w:vAlign w:val="center"/>
          </w:tcPr>
          <w:p w14:paraId="2228B564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工作单位</w:t>
            </w:r>
            <w:r>
              <w:rPr>
                <w:rFonts w:ascii="Times New Roman" w:eastAsia="宋体" w:hAnsi="Times New Roman" w:cs="Times New Roman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Cs w:val="24"/>
              </w:rPr>
              <w:t>完成单位</w:t>
            </w:r>
          </w:p>
        </w:tc>
        <w:tc>
          <w:tcPr>
            <w:tcW w:w="2812" w:type="pct"/>
            <w:vAlign w:val="center"/>
          </w:tcPr>
          <w:p w14:paraId="0EC375C1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对本项目技术创造性贡献</w:t>
            </w:r>
          </w:p>
        </w:tc>
      </w:tr>
      <w:tr w:rsidR="008778A3" w14:paraId="25736C9A" w14:textId="77777777">
        <w:trPr>
          <w:trHeight w:val="586"/>
        </w:trPr>
        <w:tc>
          <w:tcPr>
            <w:tcW w:w="532" w:type="pct"/>
            <w:vAlign w:val="center"/>
          </w:tcPr>
          <w:p w14:paraId="55698166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石长春</w:t>
            </w:r>
          </w:p>
        </w:tc>
        <w:tc>
          <w:tcPr>
            <w:tcW w:w="336" w:type="pct"/>
            <w:vAlign w:val="center"/>
          </w:tcPr>
          <w:p w14:paraId="4B960D1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622" w:type="pct"/>
            <w:vAlign w:val="center"/>
          </w:tcPr>
          <w:p w14:paraId="5680AF1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党委委员，副院长</w:t>
            </w:r>
          </w:p>
        </w:tc>
        <w:tc>
          <w:tcPr>
            <w:tcW w:w="696" w:type="pct"/>
            <w:vAlign w:val="center"/>
          </w:tcPr>
          <w:p w14:paraId="21CA556F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2812" w:type="pct"/>
            <w:vAlign w:val="center"/>
          </w:tcPr>
          <w:p w14:paraId="7464C4AB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项目第一完成人，总体负责项目技术方案设计、技术研发和示范推广工作。在创新点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，组织开展了白于山区范围的界定及分区；在创新点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，筛选了适宜在白于山区种植的植物，在创新点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，提出了适合白于山的植</w:t>
            </w:r>
          </w:p>
          <w:p w14:paraId="6A3C46C2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被配置模式，提出生命共同体机制保障。同时在相关成果集成及应用等方面均做出了突出贡献。</w:t>
            </w:r>
          </w:p>
        </w:tc>
      </w:tr>
      <w:tr w:rsidR="008778A3" w14:paraId="5554CFFE" w14:textId="77777777">
        <w:trPr>
          <w:trHeight w:val="1257"/>
        </w:trPr>
        <w:tc>
          <w:tcPr>
            <w:tcW w:w="532" w:type="pct"/>
            <w:vAlign w:val="center"/>
          </w:tcPr>
          <w:p w14:paraId="581A078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马雅莉</w:t>
            </w:r>
          </w:p>
        </w:tc>
        <w:tc>
          <w:tcPr>
            <w:tcW w:w="336" w:type="pct"/>
            <w:vAlign w:val="center"/>
          </w:tcPr>
          <w:p w14:paraId="79A030C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622" w:type="pct"/>
            <w:vAlign w:val="center"/>
          </w:tcPr>
          <w:p w14:paraId="117CB8A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无</w:t>
            </w:r>
          </w:p>
        </w:tc>
        <w:tc>
          <w:tcPr>
            <w:tcW w:w="696" w:type="pct"/>
            <w:vAlign w:val="center"/>
          </w:tcPr>
          <w:p w14:paraId="78C4E7D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2812" w:type="pct"/>
            <w:vAlign w:val="center"/>
          </w:tcPr>
          <w:p w14:paraId="34FFD32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第二完成人，在创新点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、进行白于山实地踏勘，基于物候、气候、地形等多因子综合分析的白于山区区域划分方法，对白于山进行区划，在创新点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，完成白于山土壤、植被、生境因子分析，解析植被恢复限制因子，为白于山生态修复及重建提供理论依据。</w:t>
            </w:r>
          </w:p>
        </w:tc>
      </w:tr>
      <w:tr w:rsidR="008778A3" w14:paraId="5C234EB8" w14:textId="77777777">
        <w:trPr>
          <w:trHeight w:val="1300"/>
        </w:trPr>
        <w:tc>
          <w:tcPr>
            <w:tcW w:w="532" w:type="pct"/>
            <w:vAlign w:val="center"/>
          </w:tcPr>
          <w:p w14:paraId="31BC2608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刘喜东</w:t>
            </w:r>
          </w:p>
        </w:tc>
        <w:tc>
          <w:tcPr>
            <w:tcW w:w="336" w:type="pct"/>
            <w:vAlign w:val="center"/>
          </w:tcPr>
          <w:p w14:paraId="1A0BC3D2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622" w:type="pct"/>
            <w:vAlign w:val="center"/>
          </w:tcPr>
          <w:p w14:paraId="50640AA2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副所长</w:t>
            </w:r>
          </w:p>
        </w:tc>
        <w:tc>
          <w:tcPr>
            <w:tcW w:w="696" w:type="pct"/>
            <w:vAlign w:val="center"/>
          </w:tcPr>
          <w:p w14:paraId="28F8BD4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2812" w:type="pct"/>
            <w:vAlign w:val="center"/>
          </w:tcPr>
          <w:p w14:paraId="20BB79A4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第三完成人，参与不同集雨造林模式的设计与实施，筛选与其适配的植被配置模式；主导无人机播种、种球弹射的研发及调试，多次和团队改进改良投苗、投射设备。</w:t>
            </w:r>
          </w:p>
        </w:tc>
      </w:tr>
      <w:tr w:rsidR="008778A3" w14:paraId="5B2AEC4C" w14:textId="77777777">
        <w:trPr>
          <w:trHeight w:val="1096"/>
        </w:trPr>
        <w:tc>
          <w:tcPr>
            <w:tcW w:w="532" w:type="pct"/>
            <w:vAlign w:val="center"/>
          </w:tcPr>
          <w:p w14:paraId="518FC27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高荣</w:t>
            </w:r>
          </w:p>
        </w:tc>
        <w:tc>
          <w:tcPr>
            <w:tcW w:w="336" w:type="pct"/>
            <w:vAlign w:val="center"/>
          </w:tcPr>
          <w:p w14:paraId="1323E5A3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622" w:type="pct"/>
            <w:vAlign w:val="center"/>
          </w:tcPr>
          <w:p w14:paraId="632D5D9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所长</w:t>
            </w:r>
          </w:p>
        </w:tc>
        <w:tc>
          <w:tcPr>
            <w:tcW w:w="696" w:type="pct"/>
            <w:vAlign w:val="center"/>
          </w:tcPr>
          <w:p w14:paraId="5E6CD06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2812" w:type="pct"/>
            <w:vAlign w:val="center"/>
          </w:tcPr>
          <w:p w14:paraId="0F842277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第四完成人，从历史人文角度考证参与白于山区范围的界定，对白于山区立地类型进行划分，根据立地类型合理选择适生树种，形成乔灌、乔灌草等稳定配置模式</w:t>
            </w:r>
          </w:p>
        </w:tc>
      </w:tr>
      <w:tr w:rsidR="008778A3" w14:paraId="799F4FB0" w14:textId="77777777">
        <w:trPr>
          <w:trHeight w:val="1409"/>
        </w:trPr>
        <w:tc>
          <w:tcPr>
            <w:tcW w:w="532" w:type="pct"/>
            <w:vAlign w:val="center"/>
          </w:tcPr>
          <w:p w14:paraId="18B7FAE0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乔江波</w:t>
            </w:r>
          </w:p>
        </w:tc>
        <w:tc>
          <w:tcPr>
            <w:tcW w:w="336" w:type="pct"/>
            <w:vAlign w:val="center"/>
          </w:tcPr>
          <w:p w14:paraId="65201FF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622" w:type="pct"/>
            <w:vAlign w:val="center"/>
          </w:tcPr>
          <w:p w14:paraId="1C782B18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无</w:t>
            </w:r>
          </w:p>
        </w:tc>
        <w:tc>
          <w:tcPr>
            <w:tcW w:w="696" w:type="pct"/>
            <w:vAlign w:val="center"/>
          </w:tcPr>
          <w:p w14:paraId="4919E6B3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西北农林科技大学</w:t>
            </w:r>
          </w:p>
        </w:tc>
        <w:tc>
          <w:tcPr>
            <w:tcW w:w="2812" w:type="pct"/>
            <w:vAlign w:val="center"/>
          </w:tcPr>
          <w:p w14:paraId="01B4369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参与了项目实施、验收、成果评价，合作完成了白于山区典型人工林土壤质量综合评价、确定白于山区典型人工林的土壤干燥化特征，为白于山区人工林的合理选择和可持续发展提供理论依据。</w:t>
            </w:r>
          </w:p>
        </w:tc>
      </w:tr>
      <w:tr w:rsidR="008778A3" w14:paraId="78B1C4BA" w14:textId="77777777">
        <w:trPr>
          <w:trHeight w:val="1158"/>
        </w:trPr>
        <w:tc>
          <w:tcPr>
            <w:tcW w:w="532" w:type="pct"/>
            <w:vAlign w:val="center"/>
          </w:tcPr>
          <w:p w14:paraId="0476A958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张锡唐</w:t>
            </w:r>
            <w:proofErr w:type="gramEnd"/>
          </w:p>
        </w:tc>
        <w:tc>
          <w:tcPr>
            <w:tcW w:w="336" w:type="pct"/>
            <w:vAlign w:val="center"/>
          </w:tcPr>
          <w:p w14:paraId="574B509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622" w:type="pct"/>
            <w:vAlign w:val="center"/>
          </w:tcPr>
          <w:p w14:paraId="7F6060F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无</w:t>
            </w:r>
          </w:p>
        </w:tc>
        <w:tc>
          <w:tcPr>
            <w:tcW w:w="696" w:type="pct"/>
            <w:vAlign w:val="center"/>
          </w:tcPr>
          <w:p w14:paraId="2F75AE77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2812" w:type="pct"/>
            <w:vAlign w:val="center"/>
          </w:tcPr>
          <w:p w14:paraId="50B2DC14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设计研究了不同集雨措施下在白于山区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区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4"/>
              </w:rPr>
              <w:t>引进不同针叶树种的存活生长发育影响，丰富了白于山区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区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4"/>
              </w:rPr>
              <w:t>可造林树种种类，明确了集雨造林措施，发表论文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篇。对白于山区植被变化规律及集雨造林模式均有贡献。</w:t>
            </w:r>
          </w:p>
        </w:tc>
      </w:tr>
      <w:tr w:rsidR="008778A3" w14:paraId="6F954E7A" w14:textId="77777777">
        <w:trPr>
          <w:trHeight w:val="1030"/>
        </w:trPr>
        <w:tc>
          <w:tcPr>
            <w:tcW w:w="532" w:type="pct"/>
            <w:vAlign w:val="center"/>
          </w:tcPr>
          <w:p w14:paraId="56D50F20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石孟迪</w:t>
            </w:r>
          </w:p>
        </w:tc>
        <w:tc>
          <w:tcPr>
            <w:tcW w:w="336" w:type="pct"/>
            <w:vAlign w:val="center"/>
          </w:tcPr>
          <w:p w14:paraId="46B22CB2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622" w:type="pct"/>
            <w:vAlign w:val="center"/>
          </w:tcPr>
          <w:p w14:paraId="3C697BF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无</w:t>
            </w:r>
          </w:p>
        </w:tc>
        <w:tc>
          <w:tcPr>
            <w:tcW w:w="696" w:type="pct"/>
            <w:vAlign w:val="center"/>
          </w:tcPr>
          <w:p w14:paraId="35C64BC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2812" w:type="pct"/>
            <w:vAlign w:val="center"/>
          </w:tcPr>
          <w:p w14:paraId="135644A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通过现场踏查，结合植被、土壤因子，参与了白于山区立地类型的划分，参与了白于山区不同微地貌改造方式，筛选出适合白于山生长的植物种。</w:t>
            </w:r>
          </w:p>
        </w:tc>
      </w:tr>
      <w:tr w:rsidR="008778A3" w14:paraId="507E268D" w14:textId="77777777">
        <w:trPr>
          <w:trHeight w:val="1030"/>
        </w:trPr>
        <w:tc>
          <w:tcPr>
            <w:tcW w:w="532" w:type="pct"/>
            <w:vAlign w:val="center"/>
          </w:tcPr>
          <w:p w14:paraId="2086514B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牛小霞</w:t>
            </w:r>
          </w:p>
        </w:tc>
        <w:tc>
          <w:tcPr>
            <w:tcW w:w="336" w:type="pct"/>
            <w:vAlign w:val="center"/>
          </w:tcPr>
          <w:p w14:paraId="5BE975D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622" w:type="pct"/>
            <w:vAlign w:val="center"/>
          </w:tcPr>
          <w:p w14:paraId="265AEA3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无</w:t>
            </w:r>
          </w:p>
        </w:tc>
        <w:tc>
          <w:tcPr>
            <w:tcW w:w="696" w:type="pct"/>
            <w:vAlign w:val="center"/>
          </w:tcPr>
          <w:p w14:paraId="08D8E8ED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定边县林业工作站</w:t>
            </w:r>
          </w:p>
        </w:tc>
        <w:tc>
          <w:tcPr>
            <w:tcW w:w="2812" w:type="pct"/>
            <w:vAlign w:val="center"/>
          </w:tcPr>
          <w:p w14:paraId="046C7982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参与本项目实地调查与作业实施，并根据当地物候和气象条件，提出树种选择及整地造林的相关建议，得到认可并实施。</w:t>
            </w:r>
          </w:p>
        </w:tc>
      </w:tr>
      <w:tr w:rsidR="008778A3" w14:paraId="3C6AF755" w14:textId="77777777">
        <w:trPr>
          <w:trHeight w:val="1030"/>
        </w:trPr>
        <w:tc>
          <w:tcPr>
            <w:tcW w:w="532" w:type="pct"/>
            <w:vAlign w:val="center"/>
          </w:tcPr>
          <w:p w14:paraId="78FE2A28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高东治</w:t>
            </w:r>
            <w:proofErr w:type="gramEnd"/>
          </w:p>
        </w:tc>
        <w:tc>
          <w:tcPr>
            <w:tcW w:w="336" w:type="pct"/>
            <w:vAlign w:val="center"/>
          </w:tcPr>
          <w:p w14:paraId="7F0B415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622" w:type="pct"/>
            <w:vAlign w:val="center"/>
          </w:tcPr>
          <w:p w14:paraId="5E727BCB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无</w:t>
            </w:r>
          </w:p>
        </w:tc>
        <w:tc>
          <w:tcPr>
            <w:tcW w:w="696" w:type="pct"/>
            <w:vAlign w:val="center"/>
          </w:tcPr>
          <w:p w14:paraId="2B5D6DCF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2812" w:type="pct"/>
            <w:vAlign w:val="center"/>
          </w:tcPr>
          <w:p w14:paraId="29EA2503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参与无人机播种、弹射种球及苗木飞播的研发及调试，多次和团队改进改良投苗、投射设备，取得一定的成效。多次参与本项目实地调查与作业实施，并提出更为科学合理的建议，得到认可及实施。</w:t>
            </w:r>
          </w:p>
        </w:tc>
      </w:tr>
      <w:tr w:rsidR="008778A3" w14:paraId="63F81B0F" w14:textId="77777777">
        <w:trPr>
          <w:trHeight w:val="1030"/>
        </w:trPr>
        <w:tc>
          <w:tcPr>
            <w:tcW w:w="532" w:type="pct"/>
            <w:vAlign w:val="center"/>
          </w:tcPr>
          <w:p w14:paraId="5C9B69E6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李剑</w:t>
            </w:r>
          </w:p>
        </w:tc>
        <w:tc>
          <w:tcPr>
            <w:tcW w:w="336" w:type="pct"/>
            <w:vAlign w:val="center"/>
          </w:tcPr>
          <w:p w14:paraId="1B464850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622" w:type="pct"/>
            <w:vAlign w:val="center"/>
          </w:tcPr>
          <w:p w14:paraId="6C5AFF2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办公室主任</w:t>
            </w:r>
          </w:p>
        </w:tc>
        <w:tc>
          <w:tcPr>
            <w:tcW w:w="696" w:type="pct"/>
            <w:vAlign w:val="center"/>
          </w:tcPr>
          <w:p w14:paraId="0419878C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2812" w:type="pct"/>
            <w:vAlign w:val="center"/>
          </w:tcPr>
          <w:p w14:paraId="1D6F280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参与了项目总结、验收、成果评价，合作完成推广北麓漫岗丘陵区封山禁牧条件下的“生命共同体”立体治理模式、中部河源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梁涧区和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4"/>
              </w:rPr>
              <w:t>南麓沟壑区小流域“三道防线”水沙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调节模式及构建农林牧复合高效经营生产体系。</w:t>
            </w:r>
          </w:p>
        </w:tc>
      </w:tr>
    </w:tbl>
    <w:p w14:paraId="786C273E" w14:textId="77777777" w:rsidR="008778A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br w:type="page"/>
      </w:r>
    </w:p>
    <w:p w14:paraId="20CDC593" w14:textId="77777777" w:rsidR="008778A3" w:rsidRDefault="00000000">
      <w:pPr>
        <w:widowControl/>
        <w:spacing w:beforeLines="50" w:before="156" w:afterLines="50" w:after="156"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八、主要完成单位及创新推广贡献</w:t>
      </w:r>
    </w:p>
    <w:p w14:paraId="23109338" w14:textId="77777777" w:rsidR="008778A3" w:rsidRDefault="00000000">
      <w:pPr>
        <w:spacing w:line="360" w:lineRule="atLeast"/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表</w:t>
      </w:r>
      <w:r>
        <w:rPr>
          <w:rFonts w:eastAsia="黑体" w:hint="eastAsia"/>
          <w:szCs w:val="21"/>
        </w:rPr>
        <w:t xml:space="preserve">4 </w:t>
      </w:r>
      <w:r>
        <w:rPr>
          <w:rFonts w:eastAsia="黑体" w:hint="eastAsia"/>
          <w:szCs w:val="21"/>
        </w:rPr>
        <w:t>主要完成单位及创新推广贡献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947"/>
        <w:gridCol w:w="5478"/>
      </w:tblGrid>
      <w:tr w:rsidR="008778A3" w14:paraId="58B8284D" w14:textId="77777777">
        <w:trPr>
          <w:trHeight w:val="454"/>
        </w:trPr>
        <w:tc>
          <w:tcPr>
            <w:tcW w:w="1126" w:type="pct"/>
            <w:vAlign w:val="center"/>
          </w:tcPr>
          <w:p w14:paraId="1121496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单位名称</w:t>
            </w:r>
          </w:p>
        </w:tc>
        <w:tc>
          <w:tcPr>
            <w:tcW w:w="571" w:type="pct"/>
            <w:vAlign w:val="center"/>
          </w:tcPr>
          <w:p w14:paraId="4509ECAE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排名</w:t>
            </w:r>
          </w:p>
        </w:tc>
        <w:tc>
          <w:tcPr>
            <w:tcW w:w="3302" w:type="pct"/>
            <w:vAlign w:val="center"/>
          </w:tcPr>
          <w:p w14:paraId="28C9972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主要贡献</w:t>
            </w:r>
          </w:p>
        </w:tc>
      </w:tr>
      <w:tr w:rsidR="008778A3" w14:paraId="54908B66" w14:textId="77777777">
        <w:trPr>
          <w:trHeight w:val="2425"/>
        </w:trPr>
        <w:tc>
          <w:tcPr>
            <w:tcW w:w="1126" w:type="pct"/>
            <w:vAlign w:val="center"/>
          </w:tcPr>
          <w:p w14:paraId="2BEF0537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陕西省林业科学院</w:t>
            </w:r>
          </w:p>
        </w:tc>
        <w:tc>
          <w:tcPr>
            <w:tcW w:w="571" w:type="pct"/>
            <w:vAlign w:val="center"/>
          </w:tcPr>
          <w:p w14:paraId="0BA7D06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3302" w:type="pct"/>
            <w:vAlign w:val="center"/>
          </w:tcPr>
          <w:p w14:paraId="3FF27C1F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作为项目第一完成单位，对项目的实施给予试验条件、设施、经费、人力、物资等方面的保障河支持。同时，全面负责项目的设计、立项、分工、实施和成果鉴定，包括计划制定、实施、总结等的跟踪督促、检查，保证项目顺利实施和目标的全面完成。在本项目中，重点开展了白于山区困难立地植被恢复和重建技术研究，首次明确了白于山区地理界线并进行了立地类型划分，厘清了植被变化规律，解析了白于山区植被恢复关键的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大限制因子，筛选了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37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种优良特性的适生树草种，应用了集雨整地、微地貌改造、抗旱节水保墒和无人机飞播造林技术，创建了白于山区不同立地植被配置模式，形成了生命共同体立体系统治理模式，推广应用面积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32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万亩。</w:t>
            </w:r>
          </w:p>
        </w:tc>
      </w:tr>
      <w:tr w:rsidR="008778A3" w14:paraId="4D10B266" w14:textId="77777777">
        <w:trPr>
          <w:trHeight w:val="1836"/>
        </w:trPr>
        <w:tc>
          <w:tcPr>
            <w:tcW w:w="1126" w:type="pct"/>
            <w:vAlign w:val="center"/>
          </w:tcPr>
          <w:p w14:paraId="4840B59A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西北农林科技大学</w:t>
            </w:r>
          </w:p>
        </w:tc>
        <w:tc>
          <w:tcPr>
            <w:tcW w:w="571" w:type="pct"/>
            <w:vAlign w:val="center"/>
          </w:tcPr>
          <w:p w14:paraId="75839DD9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3302" w:type="pct"/>
            <w:vAlign w:val="center"/>
          </w:tcPr>
          <w:p w14:paraId="554B83EB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西北农林科技大学作为项目参与单位，为本项目白于山区生态修复限制因子研究提供了重要支撑，并对项目其他内容进行了指导。</w:t>
            </w:r>
          </w:p>
        </w:tc>
      </w:tr>
      <w:tr w:rsidR="008778A3" w14:paraId="2EC376EB" w14:textId="77777777">
        <w:trPr>
          <w:trHeight w:val="1836"/>
        </w:trPr>
        <w:tc>
          <w:tcPr>
            <w:tcW w:w="1126" w:type="pct"/>
            <w:vAlign w:val="center"/>
          </w:tcPr>
          <w:p w14:paraId="04A01397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定边县林业工作站</w:t>
            </w:r>
          </w:p>
        </w:tc>
        <w:tc>
          <w:tcPr>
            <w:tcW w:w="571" w:type="pct"/>
            <w:vAlign w:val="center"/>
          </w:tcPr>
          <w:p w14:paraId="1D5C1425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3302" w:type="pct"/>
            <w:vAlign w:val="center"/>
          </w:tcPr>
          <w:p w14:paraId="517836E1" w14:textId="77777777" w:rsidR="008778A3" w:rsidRDefault="00000000">
            <w:pPr>
              <w:pStyle w:val="a3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为本项目的示范区建设和成果应用做出了重要贡献</w:t>
            </w:r>
          </w:p>
        </w:tc>
      </w:tr>
    </w:tbl>
    <w:p w14:paraId="454ECD57" w14:textId="77777777" w:rsidR="008778A3" w:rsidRDefault="00000000">
      <w:pPr>
        <w:widowControl/>
        <w:spacing w:beforeLines="50" w:before="156" w:afterLines="50" w:after="156"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九、完成人合作关系说明</w:t>
      </w:r>
    </w:p>
    <w:p w14:paraId="7682CD69" w14:textId="77777777" w:rsidR="008778A3" w:rsidRDefault="00000000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本项目完成人及完成单位包括：石长春、马雅</w:t>
      </w:r>
      <w:proofErr w:type="gramStart"/>
      <w:r>
        <w:rPr>
          <w:rFonts w:hint="eastAsia"/>
          <w:color w:val="000000"/>
          <w:sz w:val="28"/>
          <w:szCs w:val="28"/>
        </w:rPr>
        <w:t>莉</w:t>
      </w:r>
      <w:proofErr w:type="gramEnd"/>
      <w:r>
        <w:rPr>
          <w:rFonts w:hint="eastAsia"/>
          <w:color w:val="000000"/>
          <w:sz w:val="28"/>
          <w:szCs w:val="28"/>
        </w:rPr>
        <w:t>、刘喜东、高荣、乔江波（西北农林科技大学）、张锡唐、石孟迪、牛小霞（定边县林业工作站）、高东治、李剑。</w:t>
      </w:r>
    </w:p>
    <w:p w14:paraId="130F282A" w14:textId="77777777" w:rsidR="008778A3" w:rsidRDefault="00000000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本人与西北农林科技大学乔江波教授从</w:t>
      </w:r>
      <w:r>
        <w:rPr>
          <w:rFonts w:hint="eastAsia"/>
          <w:color w:val="000000"/>
          <w:sz w:val="28"/>
          <w:szCs w:val="28"/>
        </w:rPr>
        <w:t>2020</w:t>
      </w:r>
      <w:r>
        <w:rPr>
          <w:rFonts w:hint="eastAsia"/>
          <w:color w:val="000000"/>
          <w:sz w:val="28"/>
          <w:szCs w:val="28"/>
        </w:rPr>
        <w:t>年开始合作，在白于山区困难立地生态修复、陕西黄河流域一级支流入口段生态保护治理监测评价、陕北地区退化生态系统治理与修复植物配置模式研究等</w:t>
      </w:r>
      <w:r>
        <w:rPr>
          <w:rFonts w:hint="eastAsia"/>
          <w:color w:val="000000"/>
          <w:sz w:val="28"/>
          <w:szCs w:val="28"/>
        </w:rPr>
        <w:lastRenderedPageBreak/>
        <w:t>项目深度合作，本项中在白于山区生态修复限制因子研究、微地貌修复等方面合作研究，共同发表论文，并在该项科技成果的形成过程中做出了重要贡献。</w:t>
      </w:r>
    </w:p>
    <w:p w14:paraId="47847FD7" w14:textId="77777777" w:rsidR="008778A3" w:rsidRDefault="00000000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本人与定边县林业工作站牛小霞从</w:t>
      </w:r>
      <w:r>
        <w:rPr>
          <w:rFonts w:hint="eastAsia"/>
          <w:color w:val="000000"/>
          <w:sz w:val="28"/>
          <w:szCs w:val="28"/>
        </w:rPr>
        <w:t>2010</w:t>
      </w:r>
      <w:r>
        <w:rPr>
          <w:rFonts w:hint="eastAsia"/>
          <w:color w:val="000000"/>
          <w:sz w:val="28"/>
          <w:szCs w:val="28"/>
        </w:rPr>
        <w:t>年开始合作，其在本项目科技成果的应用推广示范做出了重要贡献。</w:t>
      </w:r>
    </w:p>
    <w:p w14:paraId="412937DE" w14:textId="77777777" w:rsidR="008778A3" w:rsidRDefault="00000000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其余完成人均为本项目实施人员，他们在本项目的方案撰写、项目内容研究与设计、项目实施、成果应用及推广示范等方面做出了重要贡献。</w:t>
      </w:r>
    </w:p>
    <w:p w14:paraId="4CF1CEF9" w14:textId="77777777" w:rsidR="008778A3" w:rsidRDefault="008778A3"/>
    <w:p w14:paraId="44AD4C74" w14:textId="77777777" w:rsidR="008778A3" w:rsidRDefault="00000000">
      <w:pPr>
        <w:spacing w:line="360" w:lineRule="atLeast"/>
        <w:jc w:val="center"/>
        <w:rPr>
          <w:b/>
        </w:rPr>
      </w:pPr>
      <w:r>
        <w:rPr>
          <w:rFonts w:eastAsia="黑体" w:hint="eastAsia"/>
          <w:szCs w:val="21"/>
        </w:rPr>
        <w:t>表</w:t>
      </w:r>
      <w:r>
        <w:rPr>
          <w:rFonts w:eastAsia="黑体" w:hint="eastAsia"/>
          <w:szCs w:val="21"/>
        </w:rPr>
        <w:t xml:space="preserve">5 </w:t>
      </w:r>
      <w:r>
        <w:rPr>
          <w:rFonts w:eastAsia="黑体"/>
          <w:szCs w:val="21"/>
        </w:rPr>
        <w:t>完成人合作关系情况汇总表</w:t>
      </w:r>
    </w:p>
    <w:tbl>
      <w:tblPr>
        <w:tblW w:w="77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063"/>
        <w:gridCol w:w="1919"/>
        <w:gridCol w:w="1077"/>
        <w:gridCol w:w="2774"/>
      </w:tblGrid>
      <w:tr w:rsidR="008778A3" w14:paraId="67EE99F3" w14:textId="77777777">
        <w:trPr>
          <w:jc w:val="center"/>
        </w:trPr>
        <w:tc>
          <w:tcPr>
            <w:tcW w:w="954" w:type="dxa"/>
            <w:vAlign w:val="center"/>
          </w:tcPr>
          <w:p w14:paraId="475ADCED" w14:textId="77777777" w:rsidR="008778A3" w:rsidRDefault="00000000">
            <w:r>
              <w:t>序号</w:t>
            </w:r>
          </w:p>
        </w:tc>
        <w:tc>
          <w:tcPr>
            <w:tcW w:w="1063" w:type="dxa"/>
            <w:vAlign w:val="center"/>
          </w:tcPr>
          <w:p w14:paraId="03DA4153" w14:textId="77777777" w:rsidR="008778A3" w:rsidRDefault="00000000">
            <w:r>
              <w:t>合作方式</w:t>
            </w:r>
          </w:p>
        </w:tc>
        <w:tc>
          <w:tcPr>
            <w:tcW w:w="1919" w:type="dxa"/>
            <w:vAlign w:val="center"/>
          </w:tcPr>
          <w:p w14:paraId="6708BCBB" w14:textId="77777777" w:rsidR="008778A3" w:rsidRDefault="00000000">
            <w:r>
              <w:t>合作者</w:t>
            </w:r>
            <w:r>
              <w:t>/</w:t>
            </w:r>
            <w:r>
              <w:t>项目排名</w:t>
            </w:r>
          </w:p>
        </w:tc>
        <w:tc>
          <w:tcPr>
            <w:tcW w:w="1077" w:type="dxa"/>
            <w:vAlign w:val="center"/>
          </w:tcPr>
          <w:p w14:paraId="553D38E2" w14:textId="77777777" w:rsidR="008778A3" w:rsidRDefault="00000000">
            <w:r>
              <w:t>合作时间</w:t>
            </w:r>
          </w:p>
        </w:tc>
        <w:tc>
          <w:tcPr>
            <w:tcW w:w="2774" w:type="dxa"/>
            <w:vAlign w:val="center"/>
          </w:tcPr>
          <w:p w14:paraId="28BC25F9" w14:textId="77777777" w:rsidR="008778A3" w:rsidRDefault="00000000">
            <w:r>
              <w:t>合作成果</w:t>
            </w:r>
          </w:p>
        </w:tc>
      </w:tr>
      <w:tr w:rsidR="008778A3" w14:paraId="47292139" w14:textId="77777777">
        <w:trPr>
          <w:jc w:val="center"/>
        </w:trPr>
        <w:tc>
          <w:tcPr>
            <w:tcW w:w="954" w:type="dxa"/>
            <w:vAlign w:val="center"/>
          </w:tcPr>
          <w:p w14:paraId="4794EEEC" w14:textId="77777777" w:rsidR="008778A3" w:rsidRDefault="00000000">
            <w:r>
              <w:t>1</w:t>
            </w:r>
          </w:p>
        </w:tc>
        <w:tc>
          <w:tcPr>
            <w:tcW w:w="1063" w:type="dxa"/>
            <w:vAlign w:val="center"/>
          </w:tcPr>
          <w:p w14:paraId="379E9FF0" w14:textId="77777777" w:rsidR="008778A3" w:rsidRDefault="00000000">
            <w:r>
              <w:rPr>
                <w:rFonts w:hint="eastAsia"/>
              </w:rPr>
              <w:t>论文合著</w:t>
            </w:r>
          </w:p>
        </w:tc>
        <w:tc>
          <w:tcPr>
            <w:tcW w:w="1919" w:type="dxa"/>
            <w:vAlign w:val="center"/>
          </w:tcPr>
          <w:p w14:paraId="5B6A899C" w14:textId="77777777" w:rsidR="008778A3" w:rsidRDefault="00000000">
            <w:r>
              <w:rPr>
                <w:rFonts w:hint="eastAsia"/>
              </w:rPr>
              <w:t>乔江波</w:t>
            </w:r>
            <w:r>
              <w:rPr>
                <w:rFonts w:hint="eastAsia"/>
              </w:rPr>
              <w:t>/5</w:t>
            </w:r>
          </w:p>
        </w:tc>
        <w:tc>
          <w:tcPr>
            <w:tcW w:w="1077" w:type="dxa"/>
            <w:vAlign w:val="center"/>
          </w:tcPr>
          <w:p w14:paraId="212E1431" w14:textId="77777777" w:rsidR="008778A3" w:rsidRDefault="00000000">
            <w:r>
              <w:rPr>
                <w:rFonts w:hint="eastAsia"/>
              </w:rPr>
              <w:t>2020</w:t>
            </w:r>
          </w:p>
        </w:tc>
        <w:tc>
          <w:tcPr>
            <w:tcW w:w="2774" w:type="dxa"/>
            <w:vAlign w:val="center"/>
          </w:tcPr>
          <w:p w14:paraId="7FC97290" w14:textId="77777777" w:rsidR="008778A3" w:rsidRDefault="00000000">
            <w:r>
              <w:rPr>
                <w:rFonts w:hint="eastAsia"/>
              </w:rPr>
              <w:t>《白于山区土壤干燥化对人工林植被恢复</w:t>
            </w:r>
            <w:r>
              <w:t>40</w:t>
            </w:r>
            <w:r>
              <w:t>年的响应特征</w:t>
            </w:r>
            <w:r>
              <w:rPr>
                <w:rFonts w:hint="eastAsia"/>
              </w:rPr>
              <w:t>》</w:t>
            </w:r>
          </w:p>
          <w:p w14:paraId="6E3D0B8D" w14:textId="77777777" w:rsidR="008778A3" w:rsidRDefault="00000000">
            <w:r>
              <w:rPr>
                <w:rFonts w:hint="eastAsia"/>
              </w:rPr>
              <w:t>《白于山区典型人工林土壤质量综合评价》</w:t>
            </w:r>
          </w:p>
          <w:p w14:paraId="36F10933" w14:textId="77777777" w:rsidR="008778A3" w:rsidRDefault="00000000">
            <w:r>
              <w:rPr>
                <w:rFonts w:hint="eastAsia"/>
              </w:rPr>
              <w:t>《白于山区不同植物群落土壤碳氮磷空间分布及化学计量特征》</w:t>
            </w:r>
          </w:p>
        </w:tc>
      </w:tr>
      <w:tr w:rsidR="008778A3" w14:paraId="580A7C85" w14:textId="77777777">
        <w:trPr>
          <w:jc w:val="center"/>
        </w:trPr>
        <w:tc>
          <w:tcPr>
            <w:tcW w:w="954" w:type="dxa"/>
            <w:vAlign w:val="center"/>
          </w:tcPr>
          <w:p w14:paraId="0FEC50C4" w14:textId="77777777" w:rsidR="008778A3" w:rsidRDefault="00000000">
            <w:r>
              <w:t>2</w:t>
            </w:r>
          </w:p>
        </w:tc>
        <w:tc>
          <w:tcPr>
            <w:tcW w:w="1063" w:type="dxa"/>
            <w:vAlign w:val="center"/>
          </w:tcPr>
          <w:p w14:paraId="77E3267F" w14:textId="77777777" w:rsidR="008778A3" w:rsidRDefault="00000000">
            <w:r>
              <w:rPr>
                <w:rFonts w:hint="eastAsia"/>
              </w:rPr>
              <w:t>论文合著</w:t>
            </w:r>
          </w:p>
        </w:tc>
        <w:tc>
          <w:tcPr>
            <w:tcW w:w="1919" w:type="dxa"/>
            <w:vAlign w:val="center"/>
          </w:tcPr>
          <w:p w14:paraId="6048D849" w14:textId="77777777" w:rsidR="008778A3" w:rsidRDefault="00000000">
            <w:r>
              <w:rPr>
                <w:rFonts w:hint="eastAsia"/>
              </w:rPr>
              <w:t>牛小霞</w:t>
            </w:r>
            <w:r>
              <w:rPr>
                <w:rFonts w:hint="eastAsia"/>
              </w:rPr>
              <w:t>/8</w:t>
            </w:r>
          </w:p>
        </w:tc>
        <w:tc>
          <w:tcPr>
            <w:tcW w:w="1077" w:type="dxa"/>
            <w:vAlign w:val="center"/>
          </w:tcPr>
          <w:p w14:paraId="659E55FD" w14:textId="77777777" w:rsidR="008778A3" w:rsidRDefault="00000000">
            <w:r>
              <w:rPr>
                <w:rFonts w:hint="eastAsia"/>
              </w:rPr>
              <w:t>2010</w:t>
            </w:r>
          </w:p>
        </w:tc>
        <w:tc>
          <w:tcPr>
            <w:tcW w:w="2774" w:type="dxa"/>
            <w:vAlign w:val="center"/>
          </w:tcPr>
          <w:p w14:paraId="0655B337" w14:textId="77777777" w:rsidR="008778A3" w:rsidRDefault="00000000">
            <w:r>
              <w:rPr>
                <w:rFonts w:hint="eastAsia"/>
              </w:rPr>
              <w:t>《定边县白于山区经济林发展现状及发展规划调查报告》</w:t>
            </w:r>
          </w:p>
        </w:tc>
      </w:tr>
    </w:tbl>
    <w:p w14:paraId="2642F426" w14:textId="77777777" w:rsidR="008778A3" w:rsidRDefault="008778A3"/>
    <w:sectPr w:rsidR="0087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D1E0" w14:textId="77777777" w:rsidR="00931F6F" w:rsidRDefault="00931F6F" w:rsidP="00F71EC8">
      <w:r>
        <w:separator/>
      </w:r>
    </w:p>
  </w:endnote>
  <w:endnote w:type="continuationSeparator" w:id="0">
    <w:p w14:paraId="4D399DE5" w14:textId="77777777" w:rsidR="00931F6F" w:rsidRDefault="00931F6F" w:rsidP="00F7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D7EAC" w14:textId="77777777" w:rsidR="00931F6F" w:rsidRDefault="00931F6F" w:rsidP="00F71EC8">
      <w:r>
        <w:separator/>
      </w:r>
    </w:p>
  </w:footnote>
  <w:footnote w:type="continuationSeparator" w:id="0">
    <w:p w14:paraId="6293498F" w14:textId="77777777" w:rsidR="00931F6F" w:rsidRDefault="00931F6F" w:rsidP="00F7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174426"/>
    <w:multiLevelType w:val="singleLevel"/>
    <w:tmpl w:val="EA174426"/>
    <w:lvl w:ilvl="0">
      <w:start w:val="2"/>
      <w:numFmt w:val="decimal"/>
      <w:suff w:val="space"/>
      <w:lvlText w:val="%1."/>
      <w:lvlJc w:val="left"/>
    </w:lvl>
  </w:abstractNum>
  <w:num w:numId="1" w16cid:durableId="151889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667E"/>
    <w:rsid w:val="00057A26"/>
    <w:rsid w:val="00080939"/>
    <w:rsid w:val="000F1448"/>
    <w:rsid w:val="00107C1E"/>
    <w:rsid w:val="001300B1"/>
    <w:rsid w:val="001370DC"/>
    <w:rsid w:val="001510AB"/>
    <w:rsid w:val="00165F7A"/>
    <w:rsid w:val="0017184A"/>
    <w:rsid w:val="00172A27"/>
    <w:rsid w:val="00176799"/>
    <w:rsid w:val="00182B8B"/>
    <w:rsid w:val="001F2FF0"/>
    <w:rsid w:val="00253192"/>
    <w:rsid w:val="0028095C"/>
    <w:rsid w:val="002A0FC9"/>
    <w:rsid w:val="002A4997"/>
    <w:rsid w:val="002E4F32"/>
    <w:rsid w:val="002E6094"/>
    <w:rsid w:val="0030568E"/>
    <w:rsid w:val="00306E77"/>
    <w:rsid w:val="00307EAB"/>
    <w:rsid w:val="00343237"/>
    <w:rsid w:val="00362F57"/>
    <w:rsid w:val="00394BD4"/>
    <w:rsid w:val="00394EEC"/>
    <w:rsid w:val="003A5007"/>
    <w:rsid w:val="003E6974"/>
    <w:rsid w:val="003F3C4C"/>
    <w:rsid w:val="004220AF"/>
    <w:rsid w:val="004361C2"/>
    <w:rsid w:val="00466ACE"/>
    <w:rsid w:val="0048680B"/>
    <w:rsid w:val="004877B1"/>
    <w:rsid w:val="004A0215"/>
    <w:rsid w:val="005234D5"/>
    <w:rsid w:val="005749FD"/>
    <w:rsid w:val="005964E4"/>
    <w:rsid w:val="005B6A7A"/>
    <w:rsid w:val="005D5104"/>
    <w:rsid w:val="005F7D0C"/>
    <w:rsid w:val="006146A7"/>
    <w:rsid w:val="0062380D"/>
    <w:rsid w:val="006A1382"/>
    <w:rsid w:val="006C3A9F"/>
    <w:rsid w:val="006C436C"/>
    <w:rsid w:val="006E751D"/>
    <w:rsid w:val="006F765F"/>
    <w:rsid w:val="00750F5F"/>
    <w:rsid w:val="007861CB"/>
    <w:rsid w:val="007E6F2E"/>
    <w:rsid w:val="008353AF"/>
    <w:rsid w:val="0084696C"/>
    <w:rsid w:val="00853412"/>
    <w:rsid w:val="00860DBA"/>
    <w:rsid w:val="008778A3"/>
    <w:rsid w:val="008B3569"/>
    <w:rsid w:val="008C1438"/>
    <w:rsid w:val="008C74C6"/>
    <w:rsid w:val="008E677E"/>
    <w:rsid w:val="008F6903"/>
    <w:rsid w:val="00931F6F"/>
    <w:rsid w:val="00932729"/>
    <w:rsid w:val="00954BE2"/>
    <w:rsid w:val="00996AB9"/>
    <w:rsid w:val="00A71B68"/>
    <w:rsid w:val="00B041E4"/>
    <w:rsid w:val="00B23171"/>
    <w:rsid w:val="00B262E8"/>
    <w:rsid w:val="00B73F86"/>
    <w:rsid w:val="00B8165A"/>
    <w:rsid w:val="00B90BF6"/>
    <w:rsid w:val="00BB3850"/>
    <w:rsid w:val="00BE1E39"/>
    <w:rsid w:val="00C76AE3"/>
    <w:rsid w:val="00C9502D"/>
    <w:rsid w:val="00CB0C59"/>
    <w:rsid w:val="00D05DC1"/>
    <w:rsid w:val="00D35035"/>
    <w:rsid w:val="00D4121B"/>
    <w:rsid w:val="00D4238B"/>
    <w:rsid w:val="00D94CE0"/>
    <w:rsid w:val="00DF10CF"/>
    <w:rsid w:val="00E079F4"/>
    <w:rsid w:val="00E27C1D"/>
    <w:rsid w:val="00EA299C"/>
    <w:rsid w:val="00EA3B87"/>
    <w:rsid w:val="00F36BB6"/>
    <w:rsid w:val="00F44CEC"/>
    <w:rsid w:val="00F47E5E"/>
    <w:rsid w:val="00F549DB"/>
    <w:rsid w:val="00F60753"/>
    <w:rsid w:val="00F71EC8"/>
    <w:rsid w:val="00FB0567"/>
    <w:rsid w:val="00FE2CD8"/>
    <w:rsid w:val="00FE64A8"/>
    <w:rsid w:val="00FF3E67"/>
    <w:rsid w:val="22B32C70"/>
    <w:rsid w:val="36971B35"/>
    <w:rsid w:val="597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A65F81F-8623-44EA-9193-383591D8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eastAsiaTheme="minorEastAsia" w:hAnsiTheme="minorHAnsi" w:cstheme="minorBidi"/>
      <w:sz w:val="24"/>
      <w:szCs w:val="22"/>
      <w14:ligatures w14:val="standardContextual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4">
    <w:name w:val="纯文本 字符"/>
    <w:link w:val="a3"/>
    <w:qFormat/>
    <w:rPr>
      <w:rFonts w:ascii="仿宋_GB2312"/>
      <w:sz w:val="24"/>
    </w:rPr>
  </w:style>
  <w:style w:type="character" w:customStyle="1" w:styleId="1">
    <w:name w:val="纯文本 字符1"/>
    <w:basedOn w:val="a0"/>
    <w:uiPriority w:val="99"/>
    <w:semiHidden/>
    <w:qFormat/>
    <w:rPr>
      <w:rFonts w:asciiTheme="minorEastAsia" w:hAnsi="Courier New" w:cs="Courier New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3420</Words>
  <Characters>3695</Characters>
  <Application>Microsoft Office Word</Application>
  <DocSecurity>0</DocSecurity>
  <Lines>410</Lines>
  <Paragraphs>374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ss</dc:creator>
  <cp:lastModifiedBy>Lenovo</cp:lastModifiedBy>
  <cp:revision>21</cp:revision>
  <cp:lastPrinted>2025-08-26T05:30:00Z</cp:lastPrinted>
  <dcterms:created xsi:type="dcterms:W3CDTF">2025-08-24T07:01:00Z</dcterms:created>
  <dcterms:modified xsi:type="dcterms:W3CDTF">2025-09-08T07:51:00Z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BD0F5258E4094F399DCA87E44BEBB279_13</vt:lpwstr>
  </property>
  <property fmtid="{D5CDD505-2E9C-101B-9397-08002B2CF9AE}" pid="4" name="KSOTemplateDocerSaveRecord">
    <vt:lpwstr>eyJoZGlkIjoiZmQxMjdiMWMzNWViMzgwYjVlZDZkOWQ1YzZlY2NmMjciLCJ1c2VySWQiOiI1OTc5NzkxNTYifQ==</vt:lpwstr>
  </property>
</Properties>
</file>