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267018">
        <w:rPr>
          <w:rFonts w:ascii="方正小标宋简体" w:eastAsia="方正小标宋简体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267018">
        <w:rPr>
          <w:rFonts w:ascii="方正小标宋简体" w:eastAsia="方正小标宋简体"/>
          <w:sz w:val="32"/>
          <w:szCs w:val="32"/>
        </w:rPr>
        <w:t>10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056DDF">
        <w:rPr>
          <w:rFonts w:ascii="方正小标宋简体" w:eastAsia="方正小标宋简体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267018">
        <w:rPr>
          <w:rFonts w:ascii="方正小标宋简体" w:eastAsia="方正小标宋简体"/>
          <w:sz w:val="32"/>
          <w:szCs w:val="32"/>
        </w:rPr>
        <w:t>16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9B3A9D">
        <w:trPr>
          <w:trHeight w:hRule="exact" w:val="1435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267018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5.10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21F1C" w:rsidRDefault="007A566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参加巡视动员会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（杜永峰、冯浩）</w:t>
            </w:r>
          </w:p>
          <w:p w:rsidR="007A5669" w:rsidRDefault="007A566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参加水保所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2021年</w:t>
            </w:r>
            <w:r>
              <w:rPr>
                <w:rFonts w:ascii="仿宋_GB2312" w:eastAsia="仿宋_GB2312"/>
                <w:sz w:val="28"/>
                <w:szCs w:val="28"/>
              </w:rPr>
              <w:t>博新计划预答辩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9B3A9D" w:rsidRPr="009B3A9D" w:rsidRDefault="009B3A9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博新计划候选人材料论证会（许明祥）</w:t>
            </w:r>
          </w:p>
        </w:tc>
      </w:tr>
      <w:tr w:rsidR="00241012" w:rsidTr="009B3A9D">
        <w:trPr>
          <w:trHeight w:hRule="exact" w:val="98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D78E0" w:rsidRDefault="007A566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参加教育部视频会议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（杜永峰、冯浩）</w:t>
            </w:r>
          </w:p>
          <w:p w:rsidR="009B3A9D" w:rsidRDefault="009B3A9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水土保持一级学科材料论证会（许明祥）</w:t>
            </w:r>
          </w:p>
        </w:tc>
      </w:tr>
      <w:tr w:rsidR="00241012" w:rsidTr="007F04D5">
        <w:trPr>
          <w:trHeight w:hRule="exact" w:val="18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267018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345E8B" w:rsidRDefault="007A566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参加所学位委员会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7A5669" w:rsidRDefault="007A566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商讨西区研究生学习室装修事宜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9B3A9D" w:rsidRDefault="009B3A9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国科大奖学金评定会（许明祥）</w:t>
            </w:r>
          </w:p>
          <w:p w:rsidR="007F04D5" w:rsidRPr="007F04D5" w:rsidRDefault="007F04D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第四次学工例会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7F04D5">
        <w:trPr>
          <w:trHeight w:hRule="exact" w:val="1838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讨论给侯院长的材料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农业领域卡脖子技术讨论会议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9B3A9D" w:rsidRDefault="009B3A9D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水保所十四五人才队伍建设方案讨论会（许明祥）</w:t>
            </w:r>
          </w:p>
          <w:p w:rsidR="007F04D5" w:rsidRDefault="007F04D5" w:rsidP="007F04D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合唱视频讨论会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7F04D5" w:rsidRDefault="007F04D5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9B3A9D">
        <w:trPr>
          <w:trHeight w:hRule="exact" w:val="56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267018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5.12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9B3A9D">
        <w:trPr>
          <w:trHeight w:hRule="exact" w:val="554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D78E0" w:rsidRDefault="007F04D5" w:rsidP="002D78E0">
            <w:pPr>
              <w:tabs>
                <w:tab w:val="left" w:pos="279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9B3A9D">
        <w:trPr>
          <w:trHeight w:hRule="exact" w:val="576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267018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5.13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9B3A9D" w:rsidP="009B3A9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水保所十四五人才队伍建设方案论证会（许明祥）</w:t>
            </w:r>
          </w:p>
        </w:tc>
      </w:tr>
      <w:tr w:rsidR="002D78E0" w:rsidTr="009B3A9D">
        <w:trPr>
          <w:trHeight w:hRule="exact" w:val="57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9B3A9D">
        <w:trPr>
          <w:trHeight w:hRule="exact" w:val="564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267018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5.14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9B3A9D">
        <w:trPr>
          <w:trHeight w:hRule="exact" w:val="558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D78E0" w:rsidRPr="00F85F8E" w:rsidRDefault="002D78E0" w:rsidP="00056D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9B3A9D">
        <w:trPr>
          <w:trHeight w:hRule="exact" w:val="5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056DDF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</w:t>
            </w:r>
            <w:r w:rsidR="00267018">
              <w:rPr>
                <w:rFonts w:ascii="仿宋_GB2312" w:eastAsia="仿宋_GB2312"/>
                <w:sz w:val="28"/>
                <w:szCs w:val="28"/>
              </w:rPr>
              <w:t>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7F04D5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9B3A9D">
        <w:trPr>
          <w:trHeight w:hRule="exact" w:val="56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056DDF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267018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7A5669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参加国重室规划讨论会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D78E0" w:rsidTr="009B3A9D">
        <w:trPr>
          <w:trHeight w:hRule="exact" w:val="1009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D78E0" w:rsidRDefault="007A5669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参加国重室规划讨论会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9B3A9D" w:rsidRDefault="009B3A9D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水土保持一级学科专家论证咨询会（许明祥）</w:t>
            </w:r>
          </w:p>
        </w:tc>
      </w:tr>
    </w:tbl>
    <w:p w:rsidR="00267018" w:rsidRDefault="00267018" w:rsidP="007A5669">
      <w:pPr>
        <w:spacing w:line="46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>
        <w:rPr>
          <w:rFonts w:ascii="仿宋_GB2312" w:eastAsia="仿宋_GB2312" w:hint="eastAsia"/>
          <w:sz w:val="28"/>
          <w:szCs w:val="28"/>
        </w:rPr>
        <w:t>：</w:t>
      </w:r>
      <w:r w:rsidR="007A5669">
        <w:rPr>
          <w:rFonts w:ascii="仿宋_GB2312" w:eastAsia="仿宋_GB2312" w:hint="eastAsia"/>
          <w:sz w:val="28"/>
          <w:szCs w:val="28"/>
        </w:rPr>
        <w:t>5月1</w:t>
      </w:r>
      <w:r w:rsidR="007A5669">
        <w:rPr>
          <w:rFonts w:ascii="仿宋_GB2312" w:eastAsia="仿宋_GB2312"/>
          <w:sz w:val="28"/>
          <w:szCs w:val="28"/>
        </w:rPr>
        <w:t>2日</w:t>
      </w:r>
      <w:r w:rsidR="007A5669">
        <w:rPr>
          <w:rFonts w:ascii="仿宋_GB2312" w:eastAsia="仿宋_GB2312" w:hint="eastAsia"/>
          <w:sz w:val="28"/>
          <w:szCs w:val="28"/>
        </w:rPr>
        <w:t>-</w:t>
      </w:r>
      <w:r w:rsidR="007A5669">
        <w:rPr>
          <w:rFonts w:ascii="仿宋_GB2312" w:eastAsia="仿宋_GB2312"/>
          <w:sz w:val="28"/>
          <w:szCs w:val="28"/>
        </w:rPr>
        <w:t>5月</w:t>
      </w:r>
      <w:r w:rsidR="007A5669">
        <w:rPr>
          <w:rFonts w:ascii="仿宋_GB2312" w:eastAsia="仿宋_GB2312" w:hint="eastAsia"/>
          <w:sz w:val="28"/>
          <w:szCs w:val="28"/>
        </w:rPr>
        <w:t>1</w:t>
      </w:r>
      <w:r w:rsidR="007A5669">
        <w:rPr>
          <w:rFonts w:ascii="仿宋_GB2312" w:eastAsia="仿宋_GB2312"/>
          <w:sz w:val="28"/>
          <w:szCs w:val="28"/>
        </w:rPr>
        <w:t>3日梁家河出差</w:t>
      </w:r>
    </w:p>
    <w:p w:rsidR="004A60BD" w:rsidRPr="00AF1EA3" w:rsidRDefault="00267018" w:rsidP="007F04D5">
      <w:pPr>
        <w:spacing w:line="460" w:lineRule="exact"/>
        <w:ind w:firstLineChars="500" w:firstLine="14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赵西宁</w:t>
      </w:r>
      <w:r>
        <w:rPr>
          <w:rFonts w:ascii="仿宋_GB2312" w:eastAsia="仿宋_GB2312" w:hint="eastAsia"/>
          <w:sz w:val="28"/>
          <w:szCs w:val="28"/>
        </w:rPr>
        <w:t>：</w:t>
      </w:r>
      <w:r w:rsidR="007A5669">
        <w:rPr>
          <w:rFonts w:ascii="仿宋_GB2312" w:eastAsia="仿宋_GB2312" w:hint="eastAsia"/>
          <w:sz w:val="28"/>
          <w:szCs w:val="28"/>
        </w:rPr>
        <w:t>5月14日-5月16日，在河北吴桥参加农业部学科群会议</w:t>
      </w:r>
      <w:bookmarkStart w:id="0" w:name="_GoBack"/>
      <w:bookmarkEnd w:id="0"/>
    </w:p>
    <w:sectPr w:rsidR="004A60BD" w:rsidRPr="00AF1EA3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74" w:rsidRDefault="00BB1274" w:rsidP="00497E85">
      <w:r>
        <w:separator/>
      </w:r>
    </w:p>
  </w:endnote>
  <w:endnote w:type="continuationSeparator" w:id="0">
    <w:p w:rsidR="00BB1274" w:rsidRDefault="00BB1274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74" w:rsidRDefault="00BB1274" w:rsidP="00497E85">
      <w:r>
        <w:separator/>
      </w:r>
    </w:p>
  </w:footnote>
  <w:footnote w:type="continuationSeparator" w:id="0">
    <w:p w:rsidR="00BB1274" w:rsidRDefault="00BB1274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5226D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65A03"/>
    <w:rsid w:val="001B3D36"/>
    <w:rsid w:val="001C57AA"/>
    <w:rsid w:val="001D6E8B"/>
    <w:rsid w:val="0020019E"/>
    <w:rsid w:val="00211516"/>
    <w:rsid w:val="00241012"/>
    <w:rsid w:val="00244046"/>
    <w:rsid w:val="00247CE7"/>
    <w:rsid w:val="00267018"/>
    <w:rsid w:val="002C00AF"/>
    <w:rsid w:val="002D78E0"/>
    <w:rsid w:val="002E7BDF"/>
    <w:rsid w:val="00301A83"/>
    <w:rsid w:val="00316FDB"/>
    <w:rsid w:val="00320976"/>
    <w:rsid w:val="0032144C"/>
    <w:rsid w:val="003322AA"/>
    <w:rsid w:val="00332D73"/>
    <w:rsid w:val="003418D4"/>
    <w:rsid w:val="00343B53"/>
    <w:rsid w:val="00345E8B"/>
    <w:rsid w:val="00360D84"/>
    <w:rsid w:val="00361CF1"/>
    <w:rsid w:val="003B019F"/>
    <w:rsid w:val="003D1D3E"/>
    <w:rsid w:val="003D5B60"/>
    <w:rsid w:val="003D74DF"/>
    <w:rsid w:val="00424950"/>
    <w:rsid w:val="004250B8"/>
    <w:rsid w:val="004477D3"/>
    <w:rsid w:val="00454187"/>
    <w:rsid w:val="00497E85"/>
    <w:rsid w:val="004A3E52"/>
    <w:rsid w:val="004A60BD"/>
    <w:rsid w:val="004C4F2E"/>
    <w:rsid w:val="004D01B1"/>
    <w:rsid w:val="004F1827"/>
    <w:rsid w:val="00514449"/>
    <w:rsid w:val="0057507F"/>
    <w:rsid w:val="00585F14"/>
    <w:rsid w:val="00586D95"/>
    <w:rsid w:val="005A6B8D"/>
    <w:rsid w:val="006076E7"/>
    <w:rsid w:val="00640FFE"/>
    <w:rsid w:val="00664AAA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774A40"/>
    <w:rsid w:val="007A5669"/>
    <w:rsid w:val="007D31DC"/>
    <w:rsid w:val="007F04D5"/>
    <w:rsid w:val="00821F1C"/>
    <w:rsid w:val="00825AFE"/>
    <w:rsid w:val="008710C5"/>
    <w:rsid w:val="00874FA6"/>
    <w:rsid w:val="008918A1"/>
    <w:rsid w:val="008C10E3"/>
    <w:rsid w:val="008C1F01"/>
    <w:rsid w:val="008E7AAC"/>
    <w:rsid w:val="009272F3"/>
    <w:rsid w:val="009608C0"/>
    <w:rsid w:val="009667B1"/>
    <w:rsid w:val="009A1AD1"/>
    <w:rsid w:val="009B3A9D"/>
    <w:rsid w:val="009D3A6F"/>
    <w:rsid w:val="009E7596"/>
    <w:rsid w:val="00A476B0"/>
    <w:rsid w:val="00A64F9A"/>
    <w:rsid w:val="00A70BA2"/>
    <w:rsid w:val="00A91BD4"/>
    <w:rsid w:val="00A93AC7"/>
    <w:rsid w:val="00AB0E45"/>
    <w:rsid w:val="00AB332A"/>
    <w:rsid w:val="00AC08E1"/>
    <w:rsid w:val="00AE6596"/>
    <w:rsid w:val="00AF1EA3"/>
    <w:rsid w:val="00B36DD1"/>
    <w:rsid w:val="00B503D8"/>
    <w:rsid w:val="00B5122A"/>
    <w:rsid w:val="00B526CA"/>
    <w:rsid w:val="00B60C01"/>
    <w:rsid w:val="00B8403C"/>
    <w:rsid w:val="00BA0EC2"/>
    <w:rsid w:val="00BA335B"/>
    <w:rsid w:val="00BB1274"/>
    <w:rsid w:val="00BC38A5"/>
    <w:rsid w:val="00BC3AE6"/>
    <w:rsid w:val="00BC54E3"/>
    <w:rsid w:val="00BE2D6E"/>
    <w:rsid w:val="00BE3BD7"/>
    <w:rsid w:val="00BF4DFD"/>
    <w:rsid w:val="00C11F95"/>
    <w:rsid w:val="00C3269D"/>
    <w:rsid w:val="00C434AB"/>
    <w:rsid w:val="00C43DF6"/>
    <w:rsid w:val="00C5195C"/>
    <w:rsid w:val="00CA2DD6"/>
    <w:rsid w:val="00CA7243"/>
    <w:rsid w:val="00CC0E69"/>
    <w:rsid w:val="00D148EE"/>
    <w:rsid w:val="00D247F6"/>
    <w:rsid w:val="00D27ACE"/>
    <w:rsid w:val="00D470AA"/>
    <w:rsid w:val="00D52DF0"/>
    <w:rsid w:val="00DA62C0"/>
    <w:rsid w:val="00DB0A4D"/>
    <w:rsid w:val="00DB7B4C"/>
    <w:rsid w:val="00DC3A9A"/>
    <w:rsid w:val="00DF0A60"/>
    <w:rsid w:val="00DF11B3"/>
    <w:rsid w:val="00E036A5"/>
    <w:rsid w:val="00E12F6D"/>
    <w:rsid w:val="00E425F5"/>
    <w:rsid w:val="00E42EA8"/>
    <w:rsid w:val="00E439BE"/>
    <w:rsid w:val="00EA1869"/>
    <w:rsid w:val="00EE16A8"/>
    <w:rsid w:val="00EE1BCA"/>
    <w:rsid w:val="00EF1611"/>
    <w:rsid w:val="00EF303A"/>
    <w:rsid w:val="00EF5593"/>
    <w:rsid w:val="00F26A18"/>
    <w:rsid w:val="00F52988"/>
    <w:rsid w:val="00F533AF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05949-15EE-4A25-BBF3-F22F5299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355</cp:revision>
  <cp:lastPrinted>2020-05-18T00:02:00Z</cp:lastPrinted>
  <dcterms:created xsi:type="dcterms:W3CDTF">2018-10-08T01:03:00Z</dcterms:created>
  <dcterms:modified xsi:type="dcterms:W3CDTF">2021-05-17T09:24:00Z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