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69D06E">
      <w:pPr>
        <w:spacing w:line="500" w:lineRule="exact"/>
        <w:jc w:val="center"/>
        <w:rPr>
          <w:rFonts w:hint="eastAsia" w:ascii="方正小标宋简体" w:hAnsi="方正小标宋简体" w:eastAsia="方正小标宋简体" w:cs="方正小标宋简体"/>
          <w:b w:val="0"/>
          <w:bCs w:val="0"/>
          <w:sz w:val="40"/>
          <w:szCs w:val="36"/>
        </w:rPr>
      </w:pPr>
      <w:bookmarkStart w:id="0" w:name="_Hlk161041906"/>
      <w:r>
        <w:rPr>
          <w:rFonts w:hint="eastAsia" w:ascii="方正小标宋简体" w:hAnsi="方正小标宋简体" w:eastAsia="方正小标宋简体" w:cs="方正小标宋简体"/>
          <w:b w:val="0"/>
          <w:bCs w:val="0"/>
          <w:sz w:val="40"/>
          <w:szCs w:val="36"/>
        </w:rPr>
        <w:t>西北农林科技大学</w:t>
      </w:r>
    </w:p>
    <w:p w14:paraId="6E0C7E5A">
      <w:pPr>
        <w:spacing w:line="500" w:lineRule="exact"/>
        <w:jc w:val="center"/>
        <w:rPr>
          <w:rFonts w:hint="eastAsia" w:ascii="方正小标宋简体" w:hAnsi="方正小标宋简体" w:eastAsia="方正小标宋简体" w:cs="方正小标宋简体"/>
          <w:b w:val="0"/>
          <w:bCs w:val="0"/>
          <w:sz w:val="40"/>
          <w:szCs w:val="36"/>
        </w:rPr>
      </w:pPr>
      <w:r>
        <w:rPr>
          <w:rFonts w:hint="eastAsia" w:ascii="方正小标宋简体" w:hAnsi="方正小标宋简体" w:eastAsia="方正小标宋简体" w:cs="方正小标宋简体"/>
          <w:b w:val="0"/>
          <w:bCs w:val="0"/>
          <w:sz w:val="40"/>
          <w:szCs w:val="36"/>
        </w:rPr>
        <w:t>研究生学位论文撰写规范指导意见</w:t>
      </w:r>
    </w:p>
    <w:p w14:paraId="009056D5">
      <w:pPr>
        <w:spacing w:line="500" w:lineRule="exact"/>
        <w:ind w:firstLine="480" w:firstLineChars="200"/>
        <w:rPr>
          <w:rFonts w:ascii="Times New Roman" w:cs="Times New Roman" w:hAnsiTheme="minorEastAsia"/>
          <w:sz w:val="24"/>
          <w:szCs w:val="24"/>
        </w:rPr>
      </w:pPr>
    </w:p>
    <w:p w14:paraId="63926EB8">
      <w:pPr>
        <w:spacing w:line="560" w:lineRule="exact"/>
        <w:ind w:firstLine="640" w:firstLineChars="200"/>
        <w:rPr>
          <w:rFonts w:hint="eastAsia" w:ascii="仿宋_GB2312" w:hAnsi="Times New Roman" w:eastAsia="仿宋_GB2312" w:cs="Times New Roman"/>
          <w:sz w:val="32"/>
          <w:szCs w:val="32"/>
        </w:rPr>
      </w:pPr>
      <w:r>
        <w:rPr>
          <w:rFonts w:hint="eastAsia" w:ascii="仿宋_GB2312" w:eastAsia="仿宋_GB2312" w:cs="Times New Roman" w:hAnsiTheme="minorEastAsia"/>
          <w:sz w:val="32"/>
          <w:szCs w:val="32"/>
        </w:rPr>
        <w:t>学位论文是研究生科研工作成果的集中体现，是研究生培养工作的重要环节，是申请博士、硕士学位的主要依据，也是重要的科研文献资料。为规范我校</w:t>
      </w:r>
      <w:bookmarkStart w:id="30" w:name="_GoBack"/>
      <w:bookmarkEnd w:id="30"/>
      <w:r>
        <w:rPr>
          <w:rFonts w:hint="eastAsia" w:ascii="仿宋_GB2312" w:eastAsia="仿宋_GB2312" w:cs="Times New Roman" w:hAnsiTheme="minorEastAsia"/>
          <w:sz w:val="32"/>
          <w:szCs w:val="32"/>
        </w:rPr>
        <w:t>研究生学位论文编写格式，根据中华人民共和国标准《学位论文编写规则》（</w:t>
      </w:r>
      <w:r>
        <w:rPr>
          <w:rFonts w:hint="eastAsia" w:ascii="仿宋_GB2312" w:hAnsi="Times New Roman" w:eastAsia="仿宋_GB2312" w:cs="Times New Roman"/>
          <w:sz w:val="32"/>
          <w:szCs w:val="32"/>
        </w:rPr>
        <w:t xml:space="preserve">GB/T </w:t>
      </w:r>
      <w:r>
        <w:rPr>
          <w:rFonts w:hint="eastAsia" w:ascii="仿宋_GB2312" w:eastAsia="仿宋_GB2312" w:cs="Times New Roman" w:hAnsiTheme="minorEastAsia"/>
          <w:sz w:val="32"/>
          <w:szCs w:val="32"/>
        </w:rPr>
        <w:t>7713.1-2006）《信息与文献 参考文献著录规则》（GB/T 7714—2015）等国家有关标准，结合我校实际，制定本指导意见。</w:t>
      </w:r>
    </w:p>
    <w:p w14:paraId="52EC5E2F">
      <w:pPr>
        <w:pStyle w:val="2"/>
        <w:rPr>
          <w:rFonts w:hint="eastAsia"/>
        </w:rPr>
      </w:pPr>
      <w:bookmarkStart w:id="1" w:name="_Toc133160281"/>
      <w:r>
        <w:rPr>
          <w:rFonts w:hint="eastAsia"/>
        </w:rPr>
        <w:t>一、学位论文内容基本要求</w:t>
      </w:r>
      <w:bookmarkEnd w:id="1"/>
    </w:p>
    <w:p w14:paraId="50E6030C">
      <w:pPr>
        <w:pStyle w:val="22"/>
        <w:widowControl w:val="0"/>
        <w:spacing w:line="560" w:lineRule="exact"/>
        <w:ind w:firstLine="640"/>
        <w:rPr>
          <w:rFonts w:hint="eastAsia" w:ascii="仿宋_GB2312" w:eastAsia="仿宋_GB2312"/>
          <w:spacing w:val="0"/>
          <w:sz w:val="32"/>
          <w:szCs w:val="32"/>
        </w:rPr>
      </w:pPr>
      <w:r>
        <w:rPr>
          <w:rFonts w:hint="eastAsia" w:ascii="仿宋_GB2312" w:eastAsia="仿宋_GB2312" w:hAnsiTheme="minorEastAsia"/>
          <w:color w:val="000000"/>
          <w:spacing w:val="0"/>
          <w:sz w:val="32"/>
          <w:szCs w:val="32"/>
        </w:rPr>
        <w:t>学位论文用中文撰写，</w:t>
      </w:r>
      <w:r>
        <w:rPr>
          <w:rFonts w:hint="eastAsia" w:ascii="仿宋_GB2312" w:eastAsia="仿宋_GB2312" w:hAnsiTheme="minorEastAsia"/>
          <w:spacing w:val="0"/>
          <w:sz w:val="32"/>
          <w:szCs w:val="32"/>
        </w:rPr>
        <w:t>留学生可以用英文撰写，但须用中文封面，且应有中文摘要。</w:t>
      </w:r>
    </w:p>
    <w:p w14:paraId="230FB243">
      <w:pPr>
        <w:autoSpaceDE w:val="0"/>
        <w:autoSpaceDN w:val="0"/>
        <w:adjustRightInd w:val="0"/>
        <w:spacing w:line="560" w:lineRule="exact"/>
        <w:ind w:firstLine="640" w:firstLineChars="200"/>
        <w:jc w:val="left"/>
        <w:rPr>
          <w:rFonts w:hint="eastAsia" w:ascii="仿宋_GB2312" w:eastAsia="仿宋_GB2312" w:cs="Times New Roman" w:hAnsiTheme="minorEastAsia"/>
          <w:kern w:val="0"/>
          <w:sz w:val="32"/>
          <w:szCs w:val="32"/>
        </w:rPr>
      </w:pPr>
      <w:r>
        <w:rPr>
          <w:rFonts w:hint="eastAsia" w:ascii="仿宋_GB2312" w:eastAsia="仿宋_GB2312" w:cs="Times New Roman" w:hAnsiTheme="minorEastAsia"/>
          <w:kern w:val="0"/>
          <w:sz w:val="32"/>
          <w:szCs w:val="32"/>
        </w:rPr>
        <w:t>学位论文一般由以下几部分组成：</w:t>
      </w:r>
      <w:r>
        <w:rPr>
          <w:rFonts w:hint="eastAsia" w:ascii="仿宋_GB2312" w:hAnsi="Times New Roman" w:eastAsia="仿宋_GB2312" w:cs="Times New Roman"/>
          <w:color w:val="000000"/>
          <w:kern w:val="0"/>
          <w:sz w:val="32"/>
          <w:szCs w:val="32"/>
        </w:rPr>
        <w:t>1.</w:t>
      </w:r>
      <w:r>
        <w:rPr>
          <w:rFonts w:hint="eastAsia" w:ascii="仿宋_GB2312" w:eastAsia="仿宋_GB2312" w:cs="Times New Roman" w:hAnsiTheme="minorEastAsia"/>
          <w:color w:val="000000"/>
          <w:kern w:val="0"/>
          <w:sz w:val="32"/>
          <w:szCs w:val="32"/>
        </w:rPr>
        <w:t>封面；</w:t>
      </w:r>
      <w:r>
        <w:rPr>
          <w:rFonts w:hint="eastAsia" w:ascii="仿宋_GB2312" w:hAnsi="Times New Roman" w:eastAsia="仿宋_GB2312" w:cs="Times New Roman"/>
          <w:color w:val="000000"/>
          <w:kern w:val="0"/>
          <w:sz w:val="32"/>
          <w:szCs w:val="32"/>
        </w:rPr>
        <w:t>2.</w:t>
      </w:r>
      <w:r>
        <w:rPr>
          <w:rFonts w:hint="eastAsia" w:ascii="仿宋_GB2312" w:eastAsia="仿宋_GB2312" w:cs="Times New Roman" w:hAnsiTheme="minorEastAsia"/>
          <w:color w:val="000000"/>
          <w:kern w:val="0"/>
          <w:sz w:val="32"/>
          <w:szCs w:val="32"/>
        </w:rPr>
        <w:t>英文封面；</w:t>
      </w:r>
      <w:r>
        <w:rPr>
          <w:rFonts w:hint="eastAsia" w:ascii="仿宋_GB2312" w:hAnsi="Times New Roman" w:eastAsia="仿宋_GB2312" w:cs="Times New Roman"/>
          <w:kern w:val="0"/>
          <w:sz w:val="32"/>
          <w:szCs w:val="32"/>
        </w:rPr>
        <w:t>3.</w:t>
      </w:r>
      <w:r>
        <w:rPr>
          <w:rFonts w:hint="eastAsia" w:ascii="仿宋_GB2312" w:eastAsia="仿宋_GB2312" w:cs="Times New Roman" w:hAnsiTheme="minorEastAsia"/>
          <w:kern w:val="0"/>
          <w:sz w:val="32"/>
          <w:szCs w:val="32"/>
        </w:rPr>
        <w:t>题名页；</w:t>
      </w:r>
      <w:r>
        <w:rPr>
          <w:rFonts w:hint="eastAsia" w:ascii="仿宋_GB2312" w:hAnsi="Times New Roman" w:eastAsia="仿宋_GB2312" w:cs="Times New Roman"/>
          <w:kern w:val="0"/>
          <w:sz w:val="32"/>
          <w:szCs w:val="32"/>
        </w:rPr>
        <w:t>4.</w:t>
      </w:r>
      <w:r>
        <w:rPr>
          <w:rFonts w:hint="eastAsia" w:ascii="仿宋_GB2312" w:eastAsia="仿宋_GB2312" w:cs="Times New Roman" w:hAnsiTheme="minorEastAsia"/>
          <w:kern w:val="0"/>
          <w:sz w:val="32"/>
          <w:szCs w:val="32"/>
        </w:rPr>
        <w:t>资助声明页；</w:t>
      </w:r>
      <w:r>
        <w:rPr>
          <w:rFonts w:hint="eastAsia" w:ascii="仿宋_GB2312" w:hAnsi="Times New Roman" w:eastAsia="仿宋_GB2312" w:cs="Times New Roman"/>
          <w:kern w:val="0"/>
          <w:sz w:val="32"/>
          <w:szCs w:val="32"/>
        </w:rPr>
        <w:t>5.</w:t>
      </w:r>
      <w:r>
        <w:rPr>
          <w:rFonts w:hint="eastAsia" w:ascii="仿宋_GB2312" w:eastAsia="仿宋_GB2312" w:cs="Times New Roman" w:hAnsiTheme="minorEastAsia"/>
          <w:kern w:val="0"/>
          <w:sz w:val="32"/>
          <w:szCs w:val="32"/>
        </w:rPr>
        <w:t>独创性声明和使用授权的说明；</w:t>
      </w:r>
      <w:r>
        <w:rPr>
          <w:rFonts w:hint="eastAsia" w:ascii="仿宋_GB2312" w:hAnsi="Times New Roman" w:eastAsia="仿宋_GB2312" w:cs="Times New Roman"/>
          <w:color w:val="000000"/>
          <w:kern w:val="0"/>
          <w:sz w:val="32"/>
          <w:szCs w:val="32"/>
        </w:rPr>
        <w:t>6.</w:t>
      </w:r>
      <w:r>
        <w:rPr>
          <w:rFonts w:hint="eastAsia" w:ascii="仿宋_GB2312" w:eastAsia="仿宋_GB2312" w:cs="Times New Roman" w:hAnsiTheme="minorEastAsia"/>
          <w:color w:val="000000"/>
          <w:kern w:val="0"/>
          <w:sz w:val="32"/>
          <w:szCs w:val="32"/>
        </w:rPr>
        <w:t>中文摘要；</w:t>
      </w:r>
      <w:r>
        <w:rPr>
          <w:rFonts w:hint="eastAsia" w:ascii="仿宋_GB2312" w:hAnsi="Times New Roman" w:eastAsia="仿宋_GB2312" w:cs="Times New Roman"/>
          <w:color w:val="000000"/>
          <w:kern w:val="0"/>
          <w:sz w:val="32"/>
          <w:szCs w:val="32"/>
        </w:rPr>
        <w:t>7.</w:t>
      </w:r>
      <w:r>
        <w:rPr>
          <w:rFonts w:hint="eastAsia" w:ascii="仿宋_GB2312" w:eastAsia="仿宋_GB2312" w:cs="Times New Roman" w:hAnsiTheme="minorEastAsia"/>
          <w:color w:val="000000"/>
          <w:kern w:val="0"/>
          <w:sz w:val="32"/>
          <w:szCs w:val="32"/>
        </w:rPr>
        <w:t>英文摘要；</w:t>
      </w:r>
      <w:r>
        <w:rPr>
          <w:rFonts w:hint="eastAsia" w:ascii="仿宋_GB2312" w:hAnsi="Times New Roman" w:eastAsia="仿宋_GB2312" w:cs="Times New Roman"/>
          <w:color w:val="000000"/>
          <w:kern w:val="0"/>
          <w:sz w:val="32"/>
          <w:szCs w:val="32"/>
        </w:rPr>
        <w:t>8.</w:t>
      </w:r>
      <w:r>
        <w:rPr>
          <w:rFonts w:hint="eastAsia" w:ascii="仿宋_GB2312" w:eastAsia="仿宋_GB2312" w:cs="Times New Roman" w:hAnsiTheme="minorEastAsia"/>
          <w:color w:val="000000"/>
          <w:kern w:val="0"/>
          <w:sz w:val="32"/>
          <w:szCs w:val="32"/>
        </w:rPr>
        <w:t>目录；</w:t>
      </w:r>
      <w:r>
        <w:rPr>
          <w:rFonts w:hint="eastAsia" w:ascii="仿宋_GB2312" w:hAnsi="Times New Roman" w:eastAsia="仿宋_GB2312" w:cs="Times New Roman"/>
          <w:color w:val="000000"/>
          <w:kern w:val="0"/>
          <w:sz w:val="32"/>
          <w:szCs w:val="32"/>
        </w:rPr>
        <w:t>9.</w:t>
      </w:r>
      <w:r>
        <w:rPr>
          <w:rFonts w:hint="eastAsia" w:ascii="仿宋_GB2312" w:eastAsia="仿宋_GB2312" w:cs="Times New Roman" w:hAnsiTheme="minorEastAsia"/>
          <w:color w:val="000000"/>
          <w:kern w:val="0"/>
          <w:sz w:val="32"/>
          <w:szCs w:val="32"/>
        </w:rPr>
        <w:t>主要符号对照表；</w:t>
      </w:r>
      <w:r>
        <w:rPr>
          <w:rFonts w:hint="eastAsia" w:ascii="仿宋_GB2312" w:hAnsi="Times New Roman" w:eastAsia="仿宋_GB2312" w:cs="Times New Roman"/>
          <w:kern w:val="0"/>
          <w:sz w:val="32"/>
          <w:szCs w:val="32"/>
        </w:rPr>
        <w:t>10.</w:t>
      </w:r>
      <w:r>
        <w:rPr>
          <w:rFonts w:hint="eastAsia" w:ascii="仿宋_GB2312" w:eastAsia="仿宋_GB2312" w:cs="Times New Roman" w:hAnsiTheme="minorEastAsia"/>
          <w:kern w:val="0"/>
          <w:sz w:val="32"/>
          <w:szCs w:val="32"/>
        </w:rPr>
        <w:t>正文；</w:t>
      </w:r>
      <w:r>
        <w:rPr>
          <w:rFonts w:hint="eastAsia" w:ascii="仿宋_GB2312" w:hAnsi="Times New Roman" w:eastAsia="仿宋_GB2312" w:cs="Times New Roman"/>
          <w:kern w:val="0"/>
          <w:sz w:val="32"/>
          <w:szCs w:val="32"/>
        </w:rPr>
        <w:t>11.</w:t>
      </w:r>
      <w:r>
        <w:rPr>
          <w:rFonts w:hint="eastAsia" w:ascii="仿宋_GB2312" w:eastAsia="仿宋_GB2312" w:cs="Times New Roman" w:hAnsiTheme="minorEastAsia"/>
          <w:kern w:val="0"/>
          <w:sz w:val="32"/>
          <w:szCs w:val="32"/>
        </w:rPr>
        <w:t>参考文献；</w:t>
      </w:r>
      <w:r>
        <w:rPr>
          <w:rFonts w:hint="eastAsia" w:ascii="仿宋_GB2312" w:hAnsi="Times New Roman" w:eastAsia="仿宋_GB2312" w:cs="Times New Roman"/>
          <w:kern w:val="0"/>
          <w:sz w:val="32"/>
          <w:szCs w:val="32"/>
        </w:rPr>
        <w:t>12.</w:t>
      </w:r>
      <w:r>
        <w:rPr>
          <w:rFonts w:hint="eastAsia" w:ascii="仿宋_GB2312" w:eastAsia="仿宋_GB2312" w:cs="Times New Roman" w:hAnsiTheme="minorEastAsia"/>
          <w:kern w:val="0"/>
          <w:sz w:val="32"/>
          <w:szCs w:val="32"/>
        </w:rPr>
        <w:t>附录；</w:t>
      </w:r>
      <w:r>
        <w:rPr>
          <w:rFonts w:hint="eastAsia" w:ascii="仿宋_GB2312" w:hAnsi="Times New Roman" w:eastAsia="仿宋_GB2312" w:cs="Times New Roman"/>
          <w:kern w:val="0"/>
          <w:sz w:val="32"/>
          <w:szCs w:val="32"/>
        </w:rPr>
        <w:t>13.</w:t>
      </w:r>
      <w:r>
        <w:rPr>
          <w:rFonts w:hint="eastAsia" w:ascii="仿宋_GB2312" w:eastAsia="仿宋_GB2312" w:cs="Times New Roman" w:hAnsiTheme="minorEastAsia"/>
          <w:kern w:val="0"/>
          <w:sz w:val="32"/>
          <w:szCs w:val="32"/>
        </w:rPr>
        <w:t>致谢；</w:t>
      </w:r>
      <w:r>
        <w:rPr>
          <w:rFonts w:hint="eastAsia" w:ascii="仿宋_GB2312" w:hAnsi="Times New Roman" w:eastAsia="仿宋_GB2312" w:cs="Times New Roman"/>
          <w:kern w:val="0"/>
          <w:sz w:val="32"/>
          <w:szCs w:val="32"/>
        </w:rPr>
        <w:t>14.</w:t>
      </w:r>
      <w:r>
        <w:rPr>
          <w:rFonts w:hint="eastAsia" w:ascii="仿宋_GB2312" w:eastAsia="仿宋_GB2312" w:cs="Times New Roman" w:hAnsiTheme="minorEastAsia"/>
          <w:kern w:val="0"/>
          <w:sz w:val="32"/>
          <w:szCs w:val="32"/>
        </w:rPr>
        <w:t>个人简历。</w:t>
      </w:r>
    </w:p>
    <w:p w14:paraId="3FC35CE1">
      <w:pPr>
        <w:pStyle w:val="3"/>
        <w:ind w:firstLine="600"/>
        <w:rPr>
          <w:rFonts w:hint="eastAsia"/>
        </w:rPr>
      </w:pPr>
      <w:bookmarkStart w:id="2" w:name="_Toc133160282"/>
      <w:r>
        <w:rPr>
          <w:rFonts w:hint="eastAsia"/>
        </w:rPr>
        <w:t>（一）封面</w:t>
      </w:r>
      <w:bookmarkEnd w:id="2"/>
    </w:p>
    <w:p w14:paraId="44CF07FE">
      <w:pPr>
        <w:widowControl/>
        <w:shd w:val="clear" w:color="auto" w:fill="FFFFFF"/>
        <w:spacing w:line="560" w:lineRule="exact"/>
        <w:ind w:firstLine="640" w:firstLineChars="200"/>
        <w:jc w:val="left"/>
        <w:rPr>
          <w:rFonts w:hint="eastAsia" w:ascii="仿宋_GB2312" w:hAnsi="Times New Roman" w:eastAsia="仿宋_GB2312" w:cs="Times New Roman"/>
          <w:color w:val="000000"/>
          <w:kern w:val="0"/>
          <w:sz w:val="32"/>
          <w:szCs w:val="32"/>
        </w:rPr>
      </w:pPr>
      <w:r>
        <w:rPr>
          <w:rFonts w:hint="eastAsia" w:ascii="仿宋_GB2312" w:eastAsia="仿宋_GB2312" w:cs="Times New Roman" w:hAnsiTheme="minorEastAsia"/>
          <w:color w:val="000000"/>
          <w:kern w:val="0"/>
          <w:sz w:val="32"/>
          <w:szCs w:val="32"/>
        </w:rPr>
        <w:t>封面上填写论文题目、培养单位、论文作者、学科专业、专业学位类别、专业学位领域、指导教师、合作指导教师、论文提交时间等内容。</w:t>
      </w:r>
    </w:p>
    <w:p w14:paraId="55727676">
      <w:pPr>
        <w:tabs>
          <w:tab w:val="left" w:pos="0"/>
        </w:tabs>
        <w:spacing w:line="560" w:lineRule="exact"/>
        <w:ind w:firstLine="640" w:firstLineChars="200"/>
        <w:rPr>
          <w:rFonts w:hint="eastAsia" w:ascii="仿宋_GB2312" w:eastAsia="仿宋_GB2312" w:cs="Times New Roman" w:hAnsiTheme="minorEastAsia"/>
          <w:kern w:val="0"/>
          <w:sz w:val="32"/>
          <w:szCs w:val="32"/>
        </w:rPr>
      </w:pPr>
      <w:r>
        <w:rPr>
          <w:rFonts w:hint="eastAsia" w:ascii="仿宋_GB2312" w:eastAsia="仿宋_GB2312" w:cs="Times New Roman" w:hAnsiTheme="minorEastAsia"/>
          <w:b/>
          <w:sz w:val="32"/>
          <w:szCs w:val="32"/>
        </w:rPr>
        <w:t>论文题目</w:t>
      </w:r>
      <w:r>
        <w:rPr>
          <w:rFonts w:hint="eastAsia" w:ascii="仿宋_GB2312" w:eastAsia="仿宋_GB2312" w:cs="Times New Roman" w:hAnsiTheme="minorEastAsia"/>
          <w:sz w:val="32"/>
          <w:szCs w:val="32"/>
        </w:rPr>
        <w:t>：</w:t>
      </w:r>
      <w:r>
        <w:rPr>
          <w:rFonts w:hint="eastAsia" w:ascii="仿宋_GB2312" w:eastAsia="仿宋_GB2312" w:cs="Times New Roman" w:hAnsiTheme="minorEastAsia"/>
          <w:kern w:val="0"/>
          <w:sz w:val="32"/>
          <w:szCs w:val="32"/>
        </w:rPr>
        <w:t>应准确概括整个论文的核心内容，简明扼要，</w:t>
      </w:r>
      <w:r>
        <w:rPr>
          <w:rFonts w:hint="eastAsia" w:ascii="仿宋_GB2312" w:eastAsia="仿宋_GB2312" w:cs="Times New Roman" w:hAnsiTheme="minorEastAsia"/>
          <w:sz w:val="32"/>
          <w:szCs w:val="32"/>
        </w:rPr>
        <w:t>一般不超过</w:t>
      </w:r>
      <w:r>
        <w:rPr>
          <w:rFonts w:hint="eastAsia" w:ascii="仿宋_GB2312" w:hAnsi="Times New Roman" w:eastAsia="仿宋_GB2312" w:cs="Times New Roman"/>
          <w:sz w:val="32"/>
          <w:szCs w:val="32"/>
        </w:rPr>
        <w:t>25</w:t>
      </w:r>
      <w:r>
        <w:rPr>
          <w:rFonts w:hint="eastAsia" w:ascii="仿宋_GB2312" w:eastAsia="仿宋_GB2312" w:cs="Times New Roman" w:hAnsiTheme="minorEastAsia"/>
          <w:sz w:val="32"/>
          <w:szCs w:val="32"/>
        </w:rPr>
        <w:t>个</w:t>
      </w:r>
      <w:r>
        <w:rPr>
          <w:rFonts w:hint="eastAsia" w:ascii="仿宋_GB2312" w:hAnsi="Times New Roman" w:eastAsia="仿宋_GB2312" w:cs="Times New Roman"/>
          <w:sz w:val="32"/>
          <w:szCs w:val="32"/>
        </w:rPr>
        <w:t>汉</w:t>
      </w:r>
      <w:r>
        <w:rPr>
          <w:rFonts w:hint="eastAsia" w:ascii="仿宋_GB2312" w:eastAsia="仿宋_GB2312" w:cs="Times New Roman" w:hAnsiTheme="minorEastAsia"/>
          <w:sz w:val="32"/>
          <w:szCs w:val="32"/>
        </w:rPr>
        <w:t>字</w:t>
      </w:r>
      <w:r>
        <w:rPr>
          <w:rFonts w:hint="eastAsia" w:ascii="仿宋_GB2312" w:eastAsia="仿宋_GB2312" w:cs="Times New Roman" w:hAnsiTheme="minorEastAsia"/>
          <w:kern w:val="0"/>
          <w:sz w:val="32"/>
          <w:szCs w:val="32"/>
        </w:rPr>
        <w:t>。如有副标题，在主标题和副标题之间加破折号。</w:t>
      </w:r>
    </w:p>
    <w:p w14:paraId="11389F3F">
      <w:pPr>
        <w:tabs>
          <w:tab w:val="left" w:pos="0"/>
        </w:tabs>
        <w:spacing w:line="56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b/>
          <w:sz w:val="32"/>
          <w:szCs w:val="32"/>
        </w:rPr>
        <w:t>培养单位</w:t>
      </w:r>
      <w:r>
        <w:rPr>
          <w:rFonts w:hint="eastAsia" w:ascii="仿宋_GB2312" w:hAnsi="Times New Roman" w:eastAsia="仿宋_GB2312" w:cs="Times New Roman"/>
          <w:sz w:val="32"/>
          <w:szCs w:val="32"/>
        </w:rPr>
        <w:t>：填写所在学院全称。</w:t>
      </w:r>
    </w:p>
    <w:p w14:paraId="233768E2">
      <w:pPr>
        <w:spacing w:line="560" w:lineRule="exact"/>
        <w:ind w:firstLine="640" w:firstLineChars="200"/>
        <w:rPr>
          <w:rFonts w:hint="eastAsia" w:ascii="仿宋_GB2312" w:hAnsi="Times New Roman" w:eastAsia="仿宋_GB2312" w:cs="Times New Roman"/>
          <w:sz w:val="32"/>
          <w:szCs w:val="32"/>
        </w:rPr>
      </w:pPr>
      <w:r>
        <w:rPr>
          <w:rFonts w:hint="eastAsia" w:ascii="仿宋_GB2312" w:eastAsia="仿宋_GB2312" w:cs="Times New Roman" w:hAnsiTheme="minorEastAsia"/>
          <w:b/>
          <w:sz w:val="32"/>
          <w:szCs w:val="32"/>
        </w:rPr>
        <w:t>论文作者</w:t>
      </w:r>
      <w:r>
        <w:rPr>
          <w:rFonts w:hint="eastAsia" w:ascii="仿宋_GB2312" w:eastAsia="仿宋_GB2312" w:cs="Times New Roman" w:hAnsiTheme="minorEastAsia"/>
          <w:sz w:val="32"/>
          <w:szCs w:val="32"/>
        </w:rPr>
        <w:t>：填写作者姓名（留学生填写英文姓名）。</w:t>
      </w:r>
    </w:p>
    <w:p w14:paraId="2D8B1306">
      <w:pPr>
        <w:spacing w:line="560" w:lineRule="exact"/>
        <w:ind w:firstLine="640" w:firstLineChars="200"/>
        <w:rPr>
          <w:rFonts w:hint="eastAsia" w:ascii="仿宋_GB2312" w:hAnsi="Times New Roman" w:eastAsia="仿宋_GB2312" w:cs="Times New Roman"/>
          <w:sz w:val="32"/>
          <w:szCs w:val="32"/>
        </w:rPr>
      </w:pPr>
      <w:r>
        <w:rPr>
          <w:rFonts w:hint="eastAsia" w:ascii="仿宋_GB2312" w:eastAsia="仿宋_GB2312" w:cs="Times New Roman" w:hAnsiTheme="minorEastAsia"/>
          <w:b/>
          <w:sz w:val="32"/>
          <w:szCs w:val="32"/>
        </w:rPr>
        <w:t>学科专业</w:t>
      </w:r>
      <w:r>
        <w:rPr>
          <w:rFonts w:hint="eastAsia" w:ascii="仿宋_GB2312" w:eastAsia="仿宋_GB2312" w:cs="Times New Roman" w:hAnsiTheme="minorEastAsia"/>
          <w:sz w:val="32"/>
          <w:szCs w:val="32"/>
        </w:rPr>
        <w:t>：必须按招生录取的学科专业目录填写。</w:t>
      </w:r>
    </w:p>
    <w:p w14:paraId="4B65A73E">
      <w:pPr>
        <w:spacing w:line="560" w:lineRule="exact"/>
        <w:ind w:firstLine="640" w:firstLineChars="200"/>
        <w:rPr>
          <w:rFonts w:hint="eastAsia" w:ascii="仿宋_GB2312" w:hAnsi="Times New Roman" w:eastAsia="仿宋_GB2312" w:cs="Times New Roman"/>
          <w:sz w:val="32"/>
          <w:szCs w:val="32"/>
        </w:rPr>
      </w:pPr>
      <w:r>
        <w:rPr>
          <w:rFonts w:hint="eastAsia" w:ascii="仿宋_GB2312" w:eastAsia="仿宋_GB2312" w:cs="Times New Roman" w:hAnsiTheme="minorEastAsia"/>
          <w:b/>
          <w:sz w:val="32"/>
          <w:szCs w:val="32"/>
        </w:rPr>
        <w:t>专业学位类别</w:t>
      </w:r>
      <w:r>
        <w:rPr>
          <w:rFonts w:hint="eastAsia" w:ascii="仿宋_GB2312" w:eastAsia="仿宋_GB2312" w:cs="Times New Roman" w:hAnsiTheme="minorEastAsia"/>
          <w:sz w:val="32"/>
          <w:szCs w:val="32"/>
        </w:rPr>
        <w:t>：必须按招生录取的专业学位类别填写。</w:t>
      </w:r>
    </w:p>
    <w:p w14:paraId="15CDDC1A">
      <w:pPr>
        <w:spacing w:line="560" w:lineRule="exact"/>
        <w:ind w:firstLine="640" w:firstLineChars="200"/>
        <w:rPr>
          <w:rFonts w:hint="eastAsia" w:ascii="仿宋_GB2312" w:hAnsi="Times New Roman" w:eastAsia="仿宋_GB2312" w:cs="Times New Roman"/>
          <w:sz w:val="32"/>
          <w:szCs w:val="32"/>
        </w:rPr>
      </w:pPr>
      <w:r>
        <w:rPr>
          <w:rFonts w:hint="eastAsia" w:ascii="仿宋_GB2312" w:eastAsia="仿宋_GB2312" w:cs="Times New Roman" w:hAnsiTheme="minorEastAsia"/>
          <w:b/>
          <w:sz w:val="32"/>
          <w:szCs w:val="32"/>
        </w:rPr>
        <w:t>专业学位领域</w:t>
      </w:r>
      <w:r>
        <w:rPr>
          <w:rFonts w:hint="eastAsia" w:ascii="仿宋_GB2312" w:eastAsia="仿宋_GB2312" w:cs="Times New Roman" w:hAnsiTheme="minorEastAsia"/>
          <w:sz w:val="32"/>
          <w:szCs w:val="32"/>
        </w:rPr>
        <w:t>：限农业硕士和工程类硕士填写领域名称。</w:t>
      </w:r>
    </w:p>
    <w:p w14:paraId="1FBF5BAD">
      <w:pPr>
        <w:spacing w:line="560" w:lineRule="exact"/>
        <w:ind w:firstLine="640" w:firstLineChars="200"/>
        <w:rPr>
          <w:rFonts w:hint="eastAsia" w:ascii="仿宋_GB2312" w:eastAsia="仿宋_GB2312" w:cs="Times New Roman" w:hAnsiTheme="minorEastAsia"/>
          <w:sz w:val="32"/>
          <w:szCs w:val="32"/>
        </w:rPr>
      </w:pPr>
      <w:r>
        <w:rPr>
          <w:rFonts w:hint="eastAsia" w:ascii="仿宋_GB2312" w:eastAsia="仿宋_GB2312" w:cs="Times New Roman" w:hAnsiTheme="minorEastAsia"/>
          <w:b/>
          <w:sz w:val="32"/>
          <w:szCs w:val="32"/>
        </w:rPr>
        <w:t>指导教师</w:t>
      </w:r>
      <w:r>
        <w:rPr>
          <w:rFonts w:hint="eastAsia" w:ascii="仿宋_GB2312" w:eastAsia="仿宋_GB2312" w:cs="Times New Roman" w:hAnsiTheme="minorEastAsia"/>
          <w:sz w:val="32"/>
          <w:szCs w:val="32"/>
        </w:rPr>
        <w:t>：填写指导教师的姓名、职称。指导教师一律以研究生管理系统中的导师为准。</w:t>
      </w:r>
    </w:p>
    <w:p w14:paraId="244C07D5">
      <w:pPr>
        <w:spacing w:line="560" w:lineRule="exact"/>
        <w:ind w:firstLine="640" w:firstLineChars="200"/>
        <w:rPr>
          <w:rFonts w:hint="eastAsia" w:ascii="仿宋_GB2312" w:eastAsia="仿宋_GB2312" w:cs="Times New Roman" w:hAnsiTheme="minorEastAsia"/>
          <w:sz w:val="32"/>
          <w:szCs w:val="32"/>
        </w:rPr>
      </w:pPr>
      <w:r>
        <w:rPr>
          <w:rFonts w:hint="eastAsia" w:ascii="仿宋_GB2312" w:eastAsia="仿宋_GB2312" w:cs="Times New Roman" w:hAnsiTheme="minorEastAsia"/>
          <w:b/>
          <w:sz w:val="32"/>
          <w:szCs w:val="32"/>
        </w:rPr>
        <w:t>合作指导教师</w:t>
      </w:r>
      <w:r>
        <w:rPr>
          <w:rFonts w:hint="eastAsia" w:ascii="仿宋_GB2312" w:eastAsia="仿宋_GB2312" w:cs="Times New Roman" w:hAnsiTheme="minorEastAsia"/>
          <w:sz w:val="32"/>
          <w:szCs w:val="32"/>
        </w:rPr>
        <w:t>：第一导师为外聘导师时所配备的校内导师，或专业学位研究生校外合作导师。</w:t>
      </w:r>
    </w:p>
    <w:p w14:paraId="1EAE8ADC">
      <w:pPr>
        <w:autoSpaceDE w:val="0"/>
        <w:autoSpaceDN w:val="0"/>
        <w:adjustRightInd w:val="0"/>
        <w:spacing w:line="560" w:lineRule="exact"/>
        <w:ind w:firstLine="640" w:firstLineChars="200"/>
        <w:jc w:val="left"/>
        <w:rPr>
          <w:rFonts w:hint="eastAsia" w:ascii="仿宋_GB2312" w:hAnsi="Times New Roman" w:eastAsia="仿宋_GB2312" w:cs="Times New Roman"/>
          <w:color w:val="000000"/>
          <w:kern w:val="0"/>
          <w:sz w:val="32"/>
          <w:szCs w:val="32"/>
        </w:rPr>
      </w:pPr>
      <w:r>
        <w:rPr>
          <w:rFonts w:hint="eastAsia" w:ascii="仿宋_GB2312" w:eastAsia="仿宋_GB2312" w:cs="Times New Roman" w:hAnsiTheme="minorEastAsia"/>
          <w:b/>
          <w:sz w:val="32"/>
          <w:szCs w:val="32"/>
        </w:rPr>
        <w:t>论文提交时间</w:t>
      </w:r>
      <w:r>
        <w:rPr>
          <w:rFonts w:hint="eastAsia" w:ascii="仿宋_GB2312" w:eastAsia="仿宋_GB2312" w:cs="Times New Roman" w:hAnsiTheme="minorEastAsia"/>
          <w:sz w:val="32"/>
          <w:szCs w:val="32"/>
        </w:rPr>
        <w:t>：</w:t>
      </w:r>
      <w:r>
        <w:rPr>
          <w:rFonts w:hint="eastAsia" w:ascii="仿宋_GB2312" w:eastAsia="仿宋_GB2312" w:cs="Times New Roman" w:hAnsiTheme="minorEastAsia"/>
          <w:kern w:val="0"/>
          <w:sz w:val="32"/>
          <w:szCs w:val="32"/>
        </w:rPr>
        <w:t>按照申请学位时学位评定委员会拟召开时间填写。例如：2023年6月，2023年9月，2023年12月。</w:t>
      </w:r>
    </w:p>
    <w:p w14:paraId="2911E467">
      <w:pPr>
        <w:pStyle w:val="3"/>
        <w:ind w:firstLine="600"/>
        <w:rPr>
          <w:rFonts w:hint="eastAsia"/>
        </w:rPr>
      </w:pPr>
      <w:bookmarkStart w:id="3" w:name="_Toc133160283"/>
      <w:r>
        <w:rPr>
          <w:rFonts w:hint="eastAsia"/>
        </w:rPr>
        <w:t>（二）英文封面</w:t>
      </w:r>
      <w:bookmarkEnd w:id="3"/>
    </w:p>
    <w:p w14:paraId="2E740C06">
      <w:pPr>
        <w:widowControl/>
        <w:shd w:val="clear" w:color="auto" w:fill="FFFFFF"/>
        <w:spacing w:line="560" w:lineRule="exact"/>
        <w:ind w:firstLine="640" w:firstLineChars="200"/>
        <w:jc w:val="left"/>
        <w:rPr>
          <w:rFonts w:hint="eastAsia" w:ascii="仿宋_GB2312" w:hAnsi="Times New Roman" w:eastAsia="仿宋_GB2312" w:cs="Times New Roman"/>
          <w:sz w:val="32"/>
          <w:szCs w:val="32"/>
        </w:rPr>
      </w:pPr>
      <w:r>
        <w:rPr>
          <w:rFonts w:hint="eastAsia" w:ascii="仿宋_GB2312" w:eastAsia="仿宋_GB2312" w:cs="Times New Roman" w:hAnsiTheme="minorEastAsia"/>
          <w:sz w:val="32"/>
          <w:szCs w:val="32"/>
        </w:rPr>
        <w:t>英文封面的内容与中文封面相对应。</w:t>
      </w:r>
    </w:p>
    <w:p w14:paraId="34FE1C65">
      <w:pPr>
        <w:pStyle w:val="3"/>
        <w:ind w:firstLine="600"/>
        <w:rPr>
          <w:rFonts w:hint="eastAsia"/>
        </w:rPr>
      </w:pPr>
      <w:bookmarkStart w:id="4" w:name="_Toc133160284"/>
      <w:r>
        <w:rPr>
          <w:rFonts w:hint="eastAsia"/>
        </w:rPr>
        <w:t>（三）题名页</w:t>
      </w:r>
      <w:bookmarkEnd w:id="4"/>
    </w:p>
    <w:p w14:paraId="13941CD8">
      <w:pPr>
        <w:spacing w:line="560" w:lineRule="exact"/>
        <w:ind w:firstLine="640" w:firstLineChars="200"/>
        <w:rPr>
          <w:rFonts w:hint="eastAsia" w:ascii="仿宋_GB2312" w:hAnsi="Times New Roman" w:eastAsia="仿宋_GB2312" w:cs="Times New Roman"/>
          <w:sz w:val="32"/>
          <w:szCs w:val="32"/>
        </w:rPr>
      </w:pPr>
      <w:r>
        <w:rPr>
          <w:rFonts w:hint="eastAsia" w:ascii="仿宋_GB2312" w:eastAsia="仿宋_GB2312" w:cs="Times New Roman" w:hAnsiTheme="minorEastAsia"/>
          <w:b/>
          <w:sz w:val="32"/>
          <w:szCs w:val="32"/>
        </w:rPr>
        <w:t>分类号</w:t>
      </w:r>
      <w:r>
        <w:rPr>
          <w:rFonts w:hint="eastAsia" w:ascii="仿宋_GB2312" w:eastAsia="仿宋_GB2312" w:cs="Times New Roman" w:hAnsiTheme="minorEastAsia"/>
          <w:sz w:val="32"/>
          <w:szCs w:val="32"/>
        </w:rPr>
        <w:t>：采用《中国图书馆分类法》标注。</w:t>
      </w:r>
    </w:p>
    <w:p w14:paraId="34234F41">
      <w:pPr>
        <w:spacing w:line="56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b/>
          <w:sz w:val="32"/>
          <w:szCs w:val="32"/>
        </w:rPr>
        <w:t>UDC</w:t>
      </w:r>
      <w:r>
        <w:rPr>
          <w:rFonts w:hint="eastAsia" w:ascii="仿宋_GB2312" w:eastAsia="仿宋_GB2312" w:cs="Times New Roman" w:hAnsiTheme="minorEastAsia"/>
          <w:sz w:val="32"/>
          <w:szCs w:val="32"/>
        </w:rPr>
        <w:t>：采用《国际十进分类法》进行标注。</w:t>
      </w:r>
    </w:p>
    <w:p w14:paraId="49A440B6">
      <w:pPr>
        <w:spacing w:line="560" w:lineRule="exact"/>
        <w:ind w:firstLine="640" w:firstLineChars="200"/>
        <w:rPr>
          <w:rFonts w:hint="eastAsia" w:ascii="仿宋_GB2312" w:hAnsi="Times New Roman" w:eastAsia="仿宋_GB2312" w:cs="Times New Roman"/>
          <w:kern w:val="0"/>
          <w:sz w:val="32"/>
          <w:szCs w:val="32"/>
        </w:rPr>
      </w:pPr>
      <w:r>
        <w:rPr>
          <w:rFonts w:hint="eastAsia" w:ascii="仿宋_GB2312" w:eastAsia="仿宋_GB2312" w:cs="Times New Roman" w:hAnsiTheme="minorEastAsia"/>
          <w:b/>
          <w:sz w:val="32"/>
          <w:szCs w:val="32"/>
        </w:rPr>
        <w:t>密级</w:t>
      </w:r>
      <w:r>
        <w:rPr>
          <w:rFonts w:hint="eastAsia" w:ascii="仿宋_GB2312" w:eastAsia="仿宋_GB2312" w:cs="Times New Roman" w:hAnsiTheme="minorEastAsia"/>
          <w:sz w:val="32"/>
          <w:szCs w:val="32"/>
        </w:rPr>
        <w:t>：</w:t>
      </w:r>
      <w:r>
        <w:rPr>
          <w:rFonts w:hint="eastAsia" w:ascii="仿宋_GB2312" w:eastAsia="仿宋_GB2312" w:cs="Times New Roman" w:hAnsiTheme="minorEastAsia"/>
          <w:kern w:val="0"/>
          <w:sz w:val="32"/>
          <w:szCs w:val="32"/>
        </w:rPr>
        <w:t>我校研究生学位论文密级分为公开、限制、秘密三级。</w:t>
      </w:r>
    </w:p>
    <w:p w14:paraId="3D5366A0">
      <w:pPr>
        <w:spacing w:line="560" w:lineRule="exact"/>
        <w:ind w:firstLine="640" w:firstLineChars="200"/>
        <w:rPr>
          <w:rFonts w:hint="eastAsia" w:ascii="仿宋_GB2312" w:hAnsi="Times New Roman" w:eastAsia="仿宋_GB2312" w:cs="Times New Roman"/>
          <w:kern w:val="0"/>
          <w:sz w:val="32"/>
          <w:szCs w:val="32"/>
        </w:rPr>
      </w:pPr>
      <w:r>
        <w:rPr>
          <w:rFonts w:hint="eastAsia" w:ascii="仿宋_GB2312" w:eastAsia="仿宋_GB2312" w:cs="Times New Roman" w:hAnsiTheme="minorEastAsia"/>
          <w:sz w:val="32"/>
          <w:szCs w:val="32"/>
        </w:rPr>
        <w:t>公开论文指文献可在国内外发行和交换。公开论文不标注。</w:t>
      </w:r>
    </w:p>
    <w:p w14:paraId="4394E02A">
      <w:pPr>
        <w:spacing w:line="560" w:lineRule="exact"/>
        <w:ind w:firstLine="640" w:firstLineChars="200"/>
        <w:jc w:val="left"/>
        <w:rPr>
          <w:rFonts w:hint="eastAsia" w:ascii="仿宋_GB2312" w:hAnsi="Times New Roman" w:eastAsia="仿宋_GB2312" w:cs="Times New Roman"/>
          <w:kern w:val="0"/>
          <w:sz w:val="32"/>
          <w:szCs w:val="32"/>
        </w:rPr>
      </w:pPr>
      <w:r>
        <w:rPr>
          <w:rFonts w:hint="eastAsia" w:ascii="仿宋_GB2312" w:eastAsia="仿宋_GB2312" w:cs="Times New Roman" w:hAnsiTheme="minorEastAsia"/>
          <w:kern w:val="0"/>
          <w:sz w:val="32"/>
          <w:szCs w:val="32"/>
        </w:rPr>
        <w:t>限制论文指论文不涉及国家秘密，但在一定时间内限制其交流，如准备申请专利、发表论文或技术转让等的论文。在论文提交前由本人申请、导师和分委会审核，并报研究生院备案。限制交流年限不超过3年。</w:t>
      </w:r>
    </w:p>
    <w:p w14:paraId="41689582">
      <w:pPr>
        <w:spacing w:line="560" w:lineRule="exact"/>
        <w:ind w:firstLine="640" w:firstLineChars="200"/>
        <w:jc w:val="left"/>
        <w:rPr>
          <w:rFonts w:hint="eastAsia" w:ascii="仿宋_GB2312" w:hAnsi="Times New Roman" w:eastAsia="仿宋_GB2312" w:cs="Times New Roman"/>
          <w:kern w:val="0"/>
          <w:sz w:val="32"/>
          <w:szCs w:val="32"/>
        </w:rPr>
      </w:pPr>
      <w:r>
        <w:rPr>
          <w:rFonts w:hint="eastAsia" w:ascii="仿宋_GB2312" w:eastAsia="仿宋_GB2312" w:cs="Times New Roman" w:hAnsiTheme="minorEastAsia"/>
          <w:kern w:val="0"/>
          <w:sz w:val="32"/>
          <w:szCs w:val="32"/>
        </w:rPr>
        <w:t>秘密论文指论文涉及保密科研项目的论文，根据《涉密研究生与涉密学位论文管理办法》（学位</w:t>
      </w:r>
      <w:r>
        <w:rPr>
          <w:rFonts w:hint="eastAsia" w:ascii="微软雅黑" w:hAnsi="微软雅黑" w:eastAsia="微软雅黑" w:cs="微软雅黑"/>
          <w:kern w:val="0"/>
          <w:sz w:val="32"/>
          <w:szCs w:val="32"/>
        </w:rPr>
        <w:t>﹝</w:t>
      </w:r>
      <w:r>
        <w:rPr>
          <w:rFonts w:hint="eastAsia" w:ascii="仿宋_GB2312" w:hAnsi="Times New Roman" w:eastAsia="仿宋_GB2312" w:cs="Times New Roman"/>
          <w:kern w:val="0"/>
          <w:sz w:val="32"/>
          <w:szCs w:val="32"/>
        </w:rPr>
        <w:t>2016</w:t>
      </w:r>
      <w:r>
        <w:rPr>
          <w:rFonts w:hint="eastAsia" w:ascii="微软雅黑" w:hAnsi="微软雅黑" w:eastAsia="微软雅黑" w:cs="微软雅黑"/>
          <w:kern w:val="0"/>
          <w:sz w:val="32"/>
          <w:szCs w:val="32"/>
        </w:rPr>
        <w:t>﹞</w:t>
      </w:r>
      <w:r>
        <w:rPr>
          <w:rFonts w:hint="eastAsia" w:ascii="仿宋_GB2312" w:hAnsi="Times New Roman" w:eastAsia="仿宋_GB2312" w:cs="Times New Roman"/>
          <w:kern w:val="0"/>
          <w:sz w:val="32"/>
          <w:szCs w:val="32"/>
        </w:rPr>
        <w:t>27</w:t>
      </w:r>
      <w:r>
        <w:rPr>
          <w:rFonts w:hint="eastAsia" w:ascii="仿宋_GB2312" w:eastAsia="仿宋_GB2312" w:cs="Times New Roman" w:hAnsiTheme="minorEastAsia"/>
          <w:kern w:val="0"/>
          <w:sz w:val="32"/>
          <w:szCs w:val="32"/>
        </w:rPr>
        <w:t>号）管理。</w:t>
      </w:r>
    </w:p>
    <w:p w14:paraId="643C656E">
      <w:pPr>
        <w:tabs>
          <w:tab w:val="left" w:pos="0"/>
        </w:tabs>
        <w:spacing w:line="560" w:lineRule="exact"/>
        <w:ind w:firstLine="640" w:firstLineChars="200"/>
        <w:rPr>
          <w:rFonts w:hint="eastAsia" w:ascii="仿宋_GB2312" w:hAnsi="Times New Roman" w:eastAsia="仿宋_GB2312" w:cs="Times New Roman"/>
          <w:sz w:val="32"/>
          <w:szCs w:val="32"/>
        </w:rPr>
      </w:pPr>
      <w:r>
        <w:rPr>
          <w:rFonts w:hint="eastAsia" w:ascii="仿宋_GB2312" w:eastAsia="仿宋_GB2312" w:cs="Times New Roman" w:hAnsiTheme="minorEastAsia"/>
          <w:b/>
          <w:sz w:val="32"/>
          <w:szCs w:val="32"/>
        </w:rPr>
        <w:t>学校代码</w:t>
      </w:r>
      <w:r>
        <w:rPr>
          <w:rFonts w:hint="eastAsia" w:ascii="仿宋_GB2312" w:eastAsia="仿宋_GB2312" w:cs="Times New Roman" w:hAnsiTheme="minorEastAsia"/>
          <w:sz w:val="32"/>
          <w:szCs w:val="32"/>
        </w:rPr>
        <w:t>：</w:t>
      </w:r>
      <w:r>
        <w:rPr>
          <w:rFonts w:hint="eastAsia" w:ascii="仿宋_GB2312" w:hAnsi="Times New Roman" w:eastAsia="仿宋_GB2312" w:cs="Times New Roman"/>
          <w:sz w:val="32"/>
          <w:szCs w:val="32"/>
        </w:rPr>
        <w:t>10712。</w:t>
      </w:r>
    </w:p>
    <w:p w14:paraId="7C0C188E">
      <w:pPr>
        <w:tabs>
          <w:tab w:val="left" w:pos="0"/>
        </w:tabs>
        <w:spacing w:line="560" w:lineRule="exact"/>
        <w:ind w:firstLine="640" w:firstLineChars="200"/>
        <w:rPr>
          <w:rFonts w:hint="eastAsia" w:ascii="仿宋_GB2312" w:hAnsi="Times New Roman" w:eastAsia="仿宋_GB2312" w:cs="Times New Roman"/>
          <w:sz w:val="32"/>
          <w:szCs w:val="32"/>
        </w:rPr>
      </w:pPr>
      <w:r>
        <w:rPr>
          <w:rFonts w:hint="eastAsia" w:ascii="仿宋_GB2312" w:eastAsia="仿宋_GB2312" w:cs="Times New Roman" w:hAnsiTheme="minorEastAsia"/>
          <w:b/>
          <w:sz w:val="32"/>
          <w:szCs w:val="32"/>
        </w:rPr>
        <w:t>学号</w:t>
      </w:r>
      <w:r>
        <w:rPr>
          <w:rFonts w:hint="eastAsia" w:ascii="仿宋_GB2312" w:eastAsia="仿宋_GB2312" w:cs="Times New Roman" w:hAnsiTheme="minorEastAsia"/>
          <w:sz w:val="32"/>
          <w:szCs w:val="32"/>
        </w:rPr>
        <w:t>：填写本人学号</w:t>
      </w:r>
      <w:r>
        <w:rPr>
          <w:rFonts w:hint="eastAsia" w:ascii="仿宋_GB2312" w:hAnsi="Times New Roman" w:eastAsia="仿宋_GB2312" w:cs="Times New Roman"/>
          <w:sz w:val="32"/>
          <w:szCs w:val="32"/>
        </w:rPr>
        <w:t>(</w:t>
      </w:r>
      <w:r>
        <w:rPr>
          <w:rFonts w:hint="eastAsia" w:ascii="仿宋_GB2312" w:eastAsia="仿宋_GB2312" w:cs="Times New Roman" w:hAnsiTheme="minorEastAsia"/>
          <w:sz w:val="32"/>
          <w:szCs w:val="32"/>
        </w:rPr>
        <w:t>同等学力申请学位填写申请号</w:t>
      </w:r>
      <w:r>
        <w:rPr>
          <w:rFonts w:hint="eastAsia" w:ascii="仿宋_GB2312" w:hAnsi="Times New Roman" w:eastAsia="仿宋_GB2312" w:cs="Times New Roman"/>
          <w:sz w:val="32"/>
          <w:szCs w:val="32"/>
        </w:rPr>
        <w:t>)</w:t>
      </w:r>
      <w:r>
        <w:rPr>
          <w:rFonts w:hint="eastAsia" w:ascii="仿宋_GB2312" w:eastAsia="仿宋_GB2312" w:cs="Times New Roman" w:hAnsiTheme="minorEastAsia"/>
          <w:sz w:val="32"/>
          <w:szCs w:val="32"/>
        </w:rPr>
        <w:t>。</w:t>
      </w:r>
    </w:p>
    <w:p w14:paraId="476E44FE">
      <w:pPr>
        <w:spacing w:line="560" w:lineRule="exact"/>
        <w:ind w:firstLine="640" w:firstLineChars="200"/>
        <w:rPr>
          <w:rFonts w:hint="eastAsia" w:ascii="仿宋_GB2312" w:hAnsi="Times New Roman" w:eastAsia="仿宋_GB2312" w:cs="Times New Roman"/>
          <w:sz w:val="32"/>
          <w:szCs w:val="32"/>
        </w:rPr>
      </w:pPr>
      <w:r>
        <w:rPr>
          <w:rFonts w:hint="eastAsia" w:ascii="仿宋_GB2312" w:eastAsia="仿宋_GB2312" w:cs="Times New Roman" w:hAnsiTheme="minorEastAsia"/>
          <w:sz w:val="32"/>
          <w:szCs w:val="32"/>
        </w:rPr>
        <w:t>学位论文答辩委员会成员姓名、职称和单位，学位论文答辩日期。</w:t>
      </w:r>
    </w:p>
    <w:p w14:paraId="6C59A59A">
      <w:pPr>
        <w:pStyle w:val="3"/>
        <w:ind w:firstLine="600"/>
        <w:rPr>
          <w:rFonts w:hint="eastAsia"/>
        </w:rPr>
      </w:pPr>
      <w:bookmarkStart w:id="5" w:name="_Toc133160285"/>
      <w:r>
        <w:rPr>
          <w:rFonts w:hint="eastAsia"/>
        </w:rPr>
        <w:t>（四）资助声明页</w:t>
      </w:r>
      <w:bookmarkEnd w:id="5"/>
    </w:p>
    <w:p w14:paraId="46330346">
      <w:pPr>
        <w:widowControl/>
        <w:spacing w:line="560" w:lineRule="exact"/>
        <w:ind w:firstLine="640" w:firstLineChars="200"/>
        <w:jc w:val="left"/>
        <w:rPr>
          <w:rFonts w:hint="eastAsia" w:ascii="仿宋_GB2312" w:hAnsi="Times New Roman" w:eastAsia="仿宋_GB2312" w:cs="Times New Roman"/>
          <w:kern w:val="0"/>
          <w:sz w:val="32"/>
          <w:szCs w:val="32"/>
        </w:rPr>
      </w:pPr>
      <w:r>
        <w:rPr>
          <w:rFonts w:hint="eastAsia" w:ascii="仿宋_GB2312" w:eastAsia="仿宋_GB2312" w:cs="Times New Roman" w:hAnsiTheme="minorEastAsia"/>
          <w:kern w:val="0"/>
          <w:sz w:val="32"/>
          <w:szCs w:val="32"/>
        </w:rPr>
        <w:t>如果论文的主体工作得到了有关科研项目资助，可添加资助声明页。</w:t>
      </w:r>
    </w:p>
    <w:p w14:paraId="2E1177DC">
      <w:pPr>
        <w:pStyle w:val="3"/>
        <w:ind w:firstLine="600"/>
        <w:rPr>
          <w:rFonts w:hint="eastAsia"/>
        </w:rPr>
      </w:pPr>
      <w:bookmarkStart w:id="6" w:name="_Toc133160286"/>
      <w:r>
        <w:rPr>
          <w:rFonts w:hint="eastAsia"/>
        </w:rPr>
        <w:t>（五）独创性声明和使用授权的说明</w:t>
      </w:r>
      <w:bookmarkEnd w:id="6"/>
    </w:p>
    <w:p w14:paraId="6F300E2F">
      <w:pPr>
        <w:widowControl/>
        <w:spacing w:line="560" w:lineRule="exact"/>
        <w:ind w:firstLine="640" w:firstLineChars="200"/>
        <w:jc w:val="left"/>
        <w:rPr>
          <w:rFonts w:hint="eastAsia" w:ascii="仿宋_GB2312" w:hAnsi="Times New Roman" w:eastAsia="仿宋_GB2312" w:cs="Times New Roman"/>
          <w:color w:val="000000"/>
          <w:kern w:val="0"/>
          <w:sz w:val="32"/>
          <w:szCs w:val="32"/>
        </w:rPr>
      </w:pPr>
      <w:r>
        <w:rPr>
          <w:rFonts w:hint="eastAsia" w:ascii="仿宋_GB2312" w:hAnsi="Times New Roman" w:eastAsia="仿宋_GB2312" w:cs="Times New Roman"/>
          <w:color w:val="000000"/>
          <w:kern w:val="0"/>
          <w:sz w:val="32"/>
          <w:szCs w:val="32"/>
        </w:rPr>
        <w:t>“</w:t>
      </w:r>
      <w:r>
        <w:rPr>
          <w:rFonts w:hint="eastAsia" w:ascii="仿宋_GB2312" w:eastAsia="仿宋_GB2312" w:cs="Times New Roman" w:hAnsiTheme="minorEastAsia"/>
          <w:color w:val="000000"/>
          <w:kern w:val="0"/>
          <w:sz w:val="32"/>
          <w:szCs w:val="32"/>
        </w:rPr>
        <w:t>学位论文独创性声明</w:t>
      </w:r>
      <w:r>
        <w:rPr>
          <w:rFonts w:hint="eastAsia" w:ascii="仿宋_GB2312" w:hAnsi="Times New Roman" w:eastAsia="仿宋_GB2312" w:cs="Times New Roman"/>
          <w:color w:val="000000"/>
          <w:kern w:val="0"/>
          <w:sz w:val="32"/>
          <w:szCs w:val="32"/>
        </w:rPr>
        <w:t>”</w:t>
      </w:r>
      <w:r>
        <w:rPr>
          <w:rFonts w:hint="eastAsia" w:ascii="仿宋_GB2312" w:eastAsia="仿宋_GB2312" w:cs="Times New Roman" w:hAnsiTheme="minorEastAsia"/>
          <w:color w:val="000000"/>
          <w:kern w:val="0"/>
          <w:sz w:val="32"/>
          <w:szCs w:val="32"/>
        </w:rPr>
        <w:t>和</w:t>
      </w:r>
      <w:r>
        <w:rPr>
          <w:rFonts w:hint="eastAsia" w:ascii="仿宋_GB2312" w:hAnsi="Times New Roman" w:eastAsia="仿宋_GB2312" w:cs="Times New Roman"/>
          <w:color w:val="000000"/>
          <w:kern w:val="0"/>
          <w:sz w:val="32"/>
          <w:szCs w:val="32"/>
        </w:rPr>
        <w:t>“</w:t>
      </w:r>
      <w:r>
        <w:rPr>
          <w:rFonts w:hint="eastAsia" w:ascii="仿宋_GB2312" w:eastAsia="仿宋_GB2312" w:cs="Times New Roman" w:hAnsiTheme="minorEastAsia"/>
          <w:color w:val="000000"/>
          <w:kern w:val="0"/>
          <w:sz w:val="32"/>
          <w:szCs w:val="32"/>
        </w:rPr>
        <w:t>学位论文使用授权的说明</w:t>
      </w:r>
      <w:r>
        <w:rPr>
          <w:rFonts w:hint="eastAsia" w:ascii="仿宋_GB2312" w:hAnsi="Times New Roman" w:eastAsia="仿宋_GB2312" w:cs="Times New Roman"/>
          <w:color w:val="000000"/>
          <w:kern w:val="0"/>
          <w:sz w:val="32"/>
          <w:szCs w:val="32"/>
        </w:rPr>
        <w:t>”</w:t>
      </w:r>
      <w:r>
        <w:rPr>
          <w:rFonts w:hint="eastAsia" w:ascii="仿宋_GB2312" w:eastAsia="仿宋_GB2312" w:cs="Times New Roman" w:hAnsiTheme="minorEastAsia"/>
          <w:color w:val="000000"/>
          <w:kern w:val="0"/>
          <w:sz w:val="32"/>
          <w:szCs w:val="32"/>
        </w:rPr>
        <w:t>既包含对本论文所取成果的声明，又包含对他人知识产权的保护声明。</w:t>
      </w:r>
    </w:p>
    <w:p w14:paraId="219D040F">
      <w:pPr>
        <w:pStyle w:val="3"/>
        <w:ind w:firstLine="600"/>
        <w:rPr>
          <w:rFonts w:hint="eastAsia"/>
        </w:rPr>
      </w:pPr>
      <w:bookmarkStart w:id="7" w:name="_Toc133160287"/>
      <w:r>
        <w:rPr>
          <w:rFonts w:hint="eastAsia"/>
        </w:rPr>
        <w:t>（六）中、英文摘要</w:t>
      </w:r>
      <w:bookmarkEnd w:id="7"/>
    </w:p>
    <w:p w14:paraId="1FB164FB">
      <w:pPr>
        <w:widowControl/>
        <w:spacing w:line="560" w:lineRule="exact"/>
        <w:ind w:firstLine="640" w:firstLineChars="200"/>
        <w:jc w:val="left"/>
        <w:rPr>
          <w:rFonts w:hint="eastAsia" w:ascii="仿宋_GB2312" w:hAnsi="Times New Roman" w:eastAsia="仿宋_GB2312" w:cs="Times New Roman"/>
          <w:color w:val="000000"/>
          <w:kern w:val="0"/>
          <w:sz w:val="32"/>
          <w:szCs w:val="32"/>
        </w:rPr>
      </w:pPr>
      <w:r>
        <w:rPr>
          <w:rFonts w:hint="eastAsia" w:ascii="仿宋_GB2312" w:eastAsia="仿宋_GB2312" w:cs="Times New Roman" w:hAnsiTheme="minorEastAsia"/>
          <w:color w:val="000000"/>
          <w:kern w:val="0"/>
          <w:sz w:val="32"/>
          <w:szCs w:val="32"/>
        </w:rPr>
        <w:t>摘要页由题头、摘要正文、关键词等部分组成。</w:t>
      </w:r>
    </w:p>
    <w:p w14:paraId="737BA721">
      <w:pPr>
        <w:widowControl/>
        <w:spacing w:line="560" w:lineRule="exact"/>
        <w:ind w:firstLine="640" w:firstLineChars="200"/>
        <w:jc w:val="left"/>
        <w:rPr>
          <w:rFonts w:hint="eastAsia" w:ascii="仿宋_GB2312" w:hAnsi="Times New Roman" w:eastAsia="仿宋_GB2312" w:cs="Times New Roman"/>
          <w:color w:val="000000"/>
          <w:kern w:val="0"/>
          <w:sz w:val="32"/>
          <w:szCs w:val="32"/>
        </w:rPr>
      </w:pPr>
      <w:r>
        <w:rPr>
          <w:rFonts w:hint="eastAsia" w:ascii="仿宋_GB2312" w:eastAsia="仿宋_GB2312" w:cs="Times New Roman" w:hAnsiTheme="minorEastAsia"/>
          <w:color w:val="000000"/>
          <w:kern w:val="0"/>
          <w:sz w:val="32"/>
          <w:szCs w:val="32"/>
        </w:rPr>
        <w:t>摘要正文内容一般包括：研究目的和意义；研究内容和方法；研究获得的主要结论或提出的主要观点等。</w:t>
      </w:r>
    </w:p>
    <w:p w14:paraId="69C794CC">
      <w:pPr>
        <w:widowControl/>
        <w:spacing w:line="560" w:lineRule="exact"/>
        <w:ind w:firstLine="640" w:firstLineChars="200"/>
        <w:jc w:val="left"/>
        <w:rPr>
          <w:rFonts w:hint="eastAsia" w:ascii="仿宋_GB2312" w:hAnsi="Times New Roman" w:eastAsia="仿宋_GB2312" w:cs="Times New Roman"/>
          <w:color w:val="000000"/>
          <w:kern w:val="0"/>
          <w:sz w:val="32"/>
          <w:szCs w:val="32"/>
        </w:rPr>
      </w:pPr>
      <w:r>
        <w:rPr>
          <w:rFonts w:hint="eastAsia" w:ascii="仿宋_GB2312" w:eastAsia="仿宋_GB2312" w:cs="Times New Roman" w:hAnsiTheme="minorEastAsia"/>
          <w:color w:val="000000"/>
          <w:kern w:val="0"/>
          <w:sz w:val="32"/>
          <w:szCs w:val="32"/>
        </w:rPr>
        <w:t>摘要中一般不用图、表、化学结构式、非公知公用的符号和术语。</w:t>
      </w:r>
    </w:p>
    <w:p w14:paraId="28A44109">
      <w:pPr>
        <w:widowControl/>
        <w:spacing w:line="560" w:lineRule="exact"/>
        <w:ind w:firstLine="640" w:firstLineChars="200"/>
        <w:jc w:val="left"/>
        <w:rPr>
          <w:rFonts w:hint="eastAsia" w:ascii="仿宋_GB2312" w:hAnsi="Times New Roman" w:eastAsia="仿宋_GB2312" w:cs="Times New Roman"/>
          <w:color w:val="000000"/>
          <w:kern w:val="0"/>
          <w:sz w:val="32"/>
          <w:szCs w:val="32"/>
        </w:rPr>
      </w:pPr>
      <w:r>
        <w:rPr>
          <w:rFonts w:hint="eastAsia" w:ascii="仿宋_GB2312" w:eastAsia="仿宋_GB2312" w:cs="Times New Roman" w:hAnsiTheme="minorEastAsia"/>
          <w:color w:val="000000"/>
          <w:kern w:val="0"/>
          <w:sz w:val="32"/>
          <w:szCs w:val="32"/>
        </w:rPr>
        <w:t>硕士学位论文摘要正文字数约为</w:t>
      </w:r>
      <w:r>
        <w:rPr>
          <w:rFonts w:hint="eastAsia" w:ascii="仿宋_GB2312" w:hAnsi="Times New Roman" w:eastAsia="仿宋_GB2312" w:cs="Times New Roman"/>
          <w:color w:val="000000"/>
          <w:kern w:val="0"/>
          <w:sz w:val="32"/>
          <w:szCs w:val="32"/>
        </w:rPr>
        <w:t>1000</w:t>
      </w:r>
      <w:r>
        <w:rPr>
          <w:rFonts w:hint="eastAsia" w:ascii="仿宋_GB2312" w:eastAsia="仿宋_GB2312" w:cs="Times New Roman" w:hAnsiTheme="minorEastAsia"/>
          <w:color w:val="000000"/>
          <w:kern w:val="0"/>
          <w:sz w:val="32"/>
          <w:szCs w:val="32"/>
        </w:rPr>
        <w:t>个汉字，博士学位论文约为</w:t>
      </w:r>
      <w:r>
        <w:rPr>
          <w:rFonts w:hint="eastAsia" w:ascii="仿宋_GB2312" w:hAnsi="Times New Roman" w:eastAsia="仿宋_GB2312" w:cs="Times New Roman"/>
          <w:color w:val="000000"/>
          <w:kern w:val="0"/>
          <w:sz w:val="32"/>
          <w:szCs w:val="32"/>
        </w:rPr>
        <w:t>1500</w:t>
      </w:r>
      <w:r>
        <w:rPr>
          <w:rFonts w:hint="eastAsia" w:ascii="仿宋_GB2312" w:eastAsia="仿宋_GB2312" w:cs="Times New Roman" w:hAnsiTheme="minorEastAsia"/>
          <w:color w:val="000000"/>
          <w:kern w:val="0"/>
          <w:sz w:val="32"/>
          <w:szCs w:val="32"/>
        </w:rPr>
        <w:t>个汉字。</w:t>
      </w:r>
    </w:p>
    <w:p w14:paraId="405FB177">
      <w:pPr>
        <w:widowControl/>
        <w:spacing w:line="560" w:lineRule="exact"/>
        <w:ind w:firstLine="640" w:firstLineChars="200"/>
        <w:jc w:val="left"/>
        <w:rPr>
          <w:rFonts w:hint="eastAsia" w:ascii="仿宋_GB2312" w:hAnsi="Times New Roman" w:eastAsia="仿宋_GB2312" w:cs="Times New Roman"/>
          <w:color w:val="000000"/>
          <w:kern w:val="0"/>
          <w:sz w:val="32"/>
          <w:szCs w:val="32"/>
        </w:rPr>
      </w:pPr>
      <w:r>
        <w:rPr>
          <w:rFonts w:hint="eastAsia" w:ascii="仿宋_GB2312" w:eastAsia="仿宋_GB2312" w:cs="Times New Roman" w:hAnsiTheme="minorEastAsia"/>
          <w:color w:val="000000"/>
          <w:kern w:val="0"/>
          <w:sz w:val="32"/>
          <w:szCs w:val="32"/>
        </w:rPr>
        <w:t>关键词由</w:t>
      </w:r>
      <w:r>
        <w:rPr>
          <w:rFonts w:hint="eastAsia" w:ascii="仿宋_GB2312" w:hAnsi="Times New Roman" w:eastAsia="仿宋_GB2312" w:cs="Times New Roman"/>
          <w:color w:val="000000"/>
          <w:kern w:val="0"/>
          <w:sz w:val="32"/>
          <w:szCs w:val="32"/>
        </w:rPr>
        <w:t>3</w:t>
      </w:r>
      <w:r>
        <w:rPr>
          <w:rFonts w:hint="eastAsia" w:ascii="仿宋_GB2312" w:eastAsia="仿宋_GB2312" w:cs="Times New Roman" w:hAnsiTheme="minorEastAsia"/>
          <w:color w:val="000000"/>
          <w:kern w:val="0"/>
          <w:sz w:val="32"/>
          <w:szCs w:val="32"/>
        </w:rPr>
        <w:t>～</w:t>
      </w:r>
      <w:r>
        <w:rPr>
          <w:rFonts w:hint="eastAsia" w:ascii="仿宋_GB2312" w:hAnsi="Times New Roman" w:eastAsia="仿宋_GB2312" w:cs="Times New Roman"/>
          <w:color w:val="000000"/>
          <w:kern w:val="0"/>
          <w:sz w:val="32"/>
          <w:szCs w:val="32"/>
        </w:rPr>
        <w:t>8</w:t>
      </w:r>
      <w:r>
        <w:rPr>
          <w:rFonts w:hint="eastAsia" w:ascii="仿宋_GB2312" w:eastAsia="仿宋_GB2312" w:cs="Times New Roman" w:hAnsiTheme="minorEastAsia"/>
          <w:color w:val="000000"/>
          <w:kern w:val="0"/>
          <w:sz w:val="32"/>
          <w:szCs w:val="32"/>
        </w:rPr>
        <w:t>个词组成。</w:t>
      </w:r>
    </w:p>
    <w:p w14:paraId="3227E8BD">
      <w:pPr>
        <w:widowControl/>
        <w:spacing w:line="560" w:lineRule="exact"/>
        <w:ind w:firstLine="640" w:firstLineChars="200"/>
        <w:jc w:val="left"/>
        <w:rPr>
          <w:rFonts w:hint="eastAsia" w:ascii="仿宋_GB2312" w:hAnsi="Times New Roman" w:eastAsia="仿宋_GB2312" w:cs="Times New Roman"/>
          <w:kern w:val="0"/>
          <w:sz w:val="32"/>
          <w:szCs w:val="32"/>
        </w:rPr>
      </w:pPr>
      <w:r>
        <w:rPr>
          <w:rFonts w:hint="eastAsia" w:ascii="仿宋_GB2312" w:eastAsia="仿宋_GB2312" w:cs="Times New Roman" w:hAnsiTheme="minorEastAsia"/>
          <w:color w:val="000000"/>
          <w:kern w:val="0"/>
          <w:sz w:val="32"/>
          <w:szCs w:val="32"/>
        </w:rPr>
        <w:t>英文摘要内容须与中文摘要一致。</w:t>
      </w:r>
    </w:p>
    <w:p w14:paraId="40187194">
      <w:pPr>
        <w:pStyle w:val="3"/>
        <w:ind w:firstLine="600"/>
        <w:rPr>
          <w:rFonts w:hint="eastAsia"/>
        </w:rPr>
      </w:pPr>
      <w:bookmarkStart w:id="8" w:name="_Toc133160288"/>
      <w:r>
        <w:rPr>
          <w:rFonts w:hint="eastAsia"/>
        </w:rPr>
        <w:t>（七）目录</w:t>
      </w:r>
      <w:bookmarkEnd w:id="8"/>
    </w:p>
    <w:p w14:paraId="04CA0938">
      <w:pPr>
        <w:widowControl/>
        <w:spacing w:line="560" w:lineRule="exact"/>
        <w:ind w:firstLine="640" w:firstLineChars="200"/>
        <w:jc w:val="left"/>
        <w:rPr>
          <w:rFonts w:hint="eastAsia" w:ascii="仿宋_GB2312" w:hAnsi="Times New Roman" w:eastAsia="仿宋_GB2312" w:cs="Times New Roman"/>
          <w:kern w:val="0"/>
          <w:sz w:val="32"/>
          <w:szCs w:val="32"/>
        </w:rPr>
      </w:pPr>
      <w:r>
        <w:rPr>
          <w:rFonts w:hint="eastAsia" w:ascii="仿宋_GB2312" w:eastAsia="仿宋_GB2312" w:cs="Times New Roman" w:hAnsiTheme="minorEastAsia"/>
          <w:color w:val="000000"/>
          <w:kern w:val="0"/>
          <w:sz w:val="32"/>
          <w:szCs w:val="32"/>
        </w:rPr>
        <w:t>目录由编号、标题和页码组成。包括中英文摘要、正文的章标题、一级和二级标题及其编号、参考文献、附录、致谢、个人简历等内容。</w:t>
      </w:r>
    </w:p>
    <w:p w14:paraId="55D063A3">
      <w:pPr>
        <w:pStyle w:val="3"/>
        <w:ind w:firstLine="600"/>
        <w:rPr>
          <w:rFonts w:hint="eastAsia"/>
        </w:rPr>
      </w:pPr>
      <w:bookmarkStart w:id="9" w:name="_Toc133160289"/>
      <w:r>
        <w:rPr>
          <w:rFonts w:hint="eastAsia"/>
        </w:rPr>
        <w:t>（八）主要符号对照表</w:t>
      </w:r>
      <w:bookmarkEnd w:id="9"/>
    </w:p>
    <w:p w14:paraId="368B4A31">
      <w:pPr>
        <w:widowControl/>
        <w:spacing w:line="560" w:lineRule="exact"/>
        <w:ind w:firstLine="640" w:firstLineChars="200"/>
        <w:jc w:val="left"/>
        <w:rPr>
          <w:rFonts w:hint="eastAsia" w:ascii="仿宋_GB2312" w:hAnsi="Times New Roman" w:eastAsia="仿宋_GB2312" w:cs="Times New Roman"/>
          <w:color w:val="000000"/>
          <w:kern w:val="0"/>
          <w:sz w:val="32"/>
          <w:szCs w:val="32"/>
        </w:rPr>
      </w:pPr>
      <w:r>
        <w:rPr>
          <w:rFonts w:hint="eastAsia" w:ascii="仿宋_GB2312" w:eastAsia="仿宋_GB2312" w:cs="Times New Roman" w:hAnsiTheme="minorEastAsia"/>
          <w:color w:val="000000"/>
          <w:kern w:val="0"/>
          <w:sz w:val="32"/>
          <w:szCs w:val="32"/>
        </w:rPr>
        <w:t>如果论文中使用了大量的物理量符号、标志、缩略词、专门计量单位、自定义名词和术语等，应将全文中常用的这些符号及意义列出。</w:t>
      </w:r>
    </w:p>
    <w:p w14:paraId="18AA1BCF">
      <w:pPr>
        <w:widowControl/>
        <w:spacing w:line="560" w:lineRule="exact"/>
        <w:ind w:firstLine="640" w:firstLineChars="200"/>
        <w:jc w:val="left"/>
        <w:rPr>
          <w:rFonts w:hint="eastAsia" w:ascii="仿宋_GB2312" w:eastAsia="仿宋_GB2312" w:cs="Times New Roman" w:hAnsiTheme="minorEastAsia"/>
          <w:color w:val="000000"/>
          <w:kern w:val="0"/>
          <w:sz w:val="32"/>
          <w:szCs w:val="32"/>
        </w:rPr>
      </w:pPr>
      <w:r>
        <w:rPr>
          <w:rFonts w:hint="eastAsia" w:ascii="仿宋_GB2312" w:eastAsia="仿宋_GB2312" w:cs="Times New Roman" w:hAnsiTheme="minorEastAsia"/>
          <w:color w:val="000000"/>
          <w:kern w:val="0"/>
          <w:sz w:val="32"/>
          <w:szCs w:val="32"/>
        </w:rPr>
        <w:t>论文中主要符号全部采用法定单位。单位名称采用国际通用符号或中文名称，但全文应统一，不得混用。</w:t>
      </w:r>
    </w:p>
    <w:p w14:paraId="50F99E27">
      <w:pPr>
        <w:widowControl/>
        <w:spacing w:line="560" w:lineRule="exact"/>
        <w:ind w:firstLine="640" w:firstLineChars="200"/>
        <w:jc w:val="left"/>
        <w:rPr>
          <w:rFonts w:hint="eastAsia" w:ascii="仿宋_GB2312" w:eastAsia="仿宋_GB2312" w:cs="Times New Roman" w:hAnsiTheme="minorEastAsia"/>
          <w:color w:val="000000"/>
          <w:kern w:val="0"/>
          <w:sz w:val="32"/>
          <w:szCs w:val="32"/>
        </w:rPr>
      </w:pPr>
      <w:r>
        <w:rPr>
          <w:rFonts w:hint="eastAsia" w:ascii="仿宋_GB2312" w:eastAsia="仿宋_GB2312" w:cs="Times New Roman" w:hAnsiTheme="minorEastAsia"/>
          <w:color w:val="000000"/>
          <w:kern w:val="0"/>
          <w:sz w:val="32"/>
          <w:szCs w:val="32"/>
        </w:rPr>
        <w:t>缩略词应列出中英文全称。</w:t>
      </w:r>
    </w:p>
    <w:p w14:paraId="133522BA">
      <w:pPr>
        <w:pStyle w:val="3"/>
        <w:ind w:firstLine="600"/>
        <w:rPr>
          <w:rFonts w:hint="eastAsia"/>
        </w:rPr>
      </w:pPr>
      <w:bookmarkStart w:id="10" w:name="_Toc133160290"/>
      <w:r>
        <w:rPr>
          <w:rFonts w:hint="eastAsia"/>
        </w:rPr>
        <w:t>（九）正文</w:t>
      </w:r>
      <w:bookmarkEnd w:id="10"/>
    </w:p>
    <w:p w14:paraId="7881E3E7">
      <w:pPr>
        <w:widowControl/>
        <w:spacing w:line="560" w:lineRule="exact"/>
        <w:ind w:firstLine="640" w:firstLineChars="200"/>
        <w:jc w:val="left"/>
        <w:rPr>
          <w:rFonts w:hint="eastAsia" w:ascii="仿宋_GB2312" w:eastAsia="仿宋_GB2312" w:cs="Times New Roman" w:hAnsiTheme="minorEastAsia"/>
          <w:color w:val="000000"/>
          <w:kern w:val="0"/>
          <w:sz w:val="32"/>
          <w:szCs w:val="32"/>
        </w:rPr>
      </w:pPr>
      <w:r>
        <w:rPr>
          <w:rFonts w:hint="eastAsia" w:ascii="仿宋_GB2312" w:eastAsia="仿宋_GB2312" w:cs="Times New Roman" w:hAnsiTheme="minorEastAsia"/>
          <w:color w:val="000000"/>
          <w:kern w:val="0"/>
          <w:sz w:val="32"/>
          <w:szCs w:val="32"/>
        </w:rPr>
        <w:t>正文是学位论文的主体，根据学科专业特点和选题情况，可以有不同的写作方式，但必须立论正确、说理透彻、推理严谨、层次分明、数据可靠、文字简练、结构完整，严格遵循本学科国际通行的学术规范。内容包括：第一章引言（或绪论、文献综述、序言、导论等），第二章，……，第□章结论与展望。</w:t>
      </w:r>
    </w:p>
    <w:p w14:paraId="01255688">
      <w:pPr>
        <w:pStyle w:val="3"/>
        <w:ind w:firstLine="600"/>
        <w:rPr>
          <w:rFonts w:hint="eastAsia"/>
        </w:rPr>
      </w:pPr>
      <w:bookmarkStart w:id="11" w:name="_Toc133160291"/>
      <w:r>
        <w:rPr>
          <w:rFonts w:hint="eastAsia"/>
        </w:rPr>
        <w:t>（十）参考文献</w:t>
      </w:r>
      <w:bookmarkEnd w:id="11"/>
    </w:p>
    <w:p w14:paraId="10755B94">
      <w:pPr>
        <w:spacing w:line="560" w:lineRule="exact"/>
        <w:ind w:firstLine="640" w:firstLineChars="200"/>
        <w:jc w:val="left"/>
        <w:rPr>
          <w:rFonts w:hint="eastAsia" w:ascii="仿宋_GB2312" w:eastAsia="仿宋_GB2312" w:cs="Times New Roman" w:hAnsiTheme="minorEastAsia"/>
          <w:kern w:val="0"/>
          <w:sz w:val="32"/>
          <w:szCs w:val="32"/>
        </w:rPr>
      </w:pPr>
      <w:r>
        <w:rPr>
          <w:rFonts w:hint="eastAsia" w:ascii="仿宋_GB2312" w:eastAsia="仿宋_GB2312" w:cs="Times New Roman" w:hAnsiTheme="minorEastAsia"/>
          <w:kern w:val="0"/>
          <w:sz w:val="32"/>
          <w:szCs w:val="32"/>
        </w:rPr>
        <w:t>参考文献是论文中用到的直接引语（数据、公式、理论、观点等）或间接引语的相关文献信息资源，是论文的必要组成部分。著录参考文献必须实事求是，论文中引用过的文献必须著录，未引用的文献不得出现。参考文献要引用最新文献和代表性文献。</w:t>
      </w:r>
    </w:p>
    <w:p w14:paraId="0146EAC7">
      <w:pPr>
        <w:pStyle w:val="3"/>
        <w:ind w:firstLine="600"/>
        <w:rPr>
          <w:rFonts w:hint="eastAsia"/>
        </w:rPr>
      </w:pPr>
      <w:bookmarkStart w:id="12" w:name="_Toc133160292"/>
      <w:r>
        <w:rPr>
          <w:rFonts w:hint="eastAsia"/>
        </w:rPr>
        <w:t>（十一）附录</w:t>
      </w:r>
      <w:bookmarkEnd w:id="12"/>
    </w:p>
    <w:p w14:paraId="18A98124">
      <w:pPr>
        <w:widowControl/>
        <w:spacing w:line="560" w:lineRule="exact"/>
        <w:ind w:firstLine="640" w:firstLineChars="200"/>
        <w:jc w:val="left"/>
        <w:rPr>
          <w:rFonts w:hint="eastAsia" w:ascii="仿宋_GB2312" w:hAnsi="Times New Roman" w:eastAsia="仿宋_GB2312" w:cs="Times New Roman"/>
          <w:color w:val="000000"/>
          <w:kern w:val="0"/>
          <w:sz w:val="32"/>
          <w:szCs w:val="32"/>
        </w:rPr>
      </w:pPr>
      <w:r>
        <w:rPr>
          <w:rFonts w:hint="eastAsia" w:ascii="仿宋_GB2312" w:eastAsia="仿宋_GB2312" w:cs="Times New Roman" w:hAnsiTheme="minorEastAsia"/>
          <w:color w:val="000000"/>
          <w:kern w:val="0"/>
          <w:sz w:val="32"/>
          <w:szCs w:val="32"/>
        </w:rPr>
        <w:t>附录是作为论文主体的非必须性补充项目。包括：过分冗长的公式推导；辅助性工具或表格；重复性数据和图、表、图片；必要的程序说明和程序全文；关键调查问卷或方案等。</w:t>
      </w:r>
    </w:p>
    <w:p w14:paraId="39CBFDAF">
      <w:pPr>
        <w:pStyle w:val="3"/>
        <w:ind w:firstLine="600"/>
        <w:rPr>
          <w:rFonts w:hint="eastAsia"/>
        </w:rPr>
      </w:pPr>
      <w:bookmarkStart w:id="13" w:name="_Toc133160293"/>
      <w:r>
        <w:rPr>
          <w:rFonts w:hint="eastAsia"/>
        </w:rPr>
        <w:t>（十二）致谢</w:t>
      </w:r>
      <w:bookmarkEnd w:id="13"/>
    </w:p>
    <w:p w14:paraId="61D007BA">
      <w:pPr>
        <w:widowControl/>
        <w:shd w:val="clear" w:color="auto" w:fill="FFFFFF"/>
        <w:spacing w:line="560" w:lineRule="exact"/>
        <w:ind w:firstLine="640" w:firstLineChars="200"/>
        <w:jc w:val="left"/>
        <w:rPr>
          <w:rFonts w:hint="eastAsia" w:ascii="仿宋_GB2312" w:hAnsi="Times New Roman" w:eastAsia="仿宋_GB2312" w:cs="Times New Roman"/>
          <w:sz w:val="32"/>
          <w:szCs w:val="32"/>
        </w:rPr>
      </w:pPr>
      <w:r>
        <w:rPr>
          <w:rFonts w:hint="eastAsia" w:ascii="仿宋_GB2312" w:eastAsia="仿宋_GB2312" w:cs="Times New Roman" w:hAnsiTheme="minorEastAsia"/>
          <w:sz w:val="32"/>
          <w:szCs w:val="32"/>
        </w:rPr>
        <w:t>致谢是作者对该文章的形成做出过贡献的组织或个人予以感谢的文字记载。包括</w:t>
      </w:r>
      <w:r>
        <w:rPr>
          <w:rFonts w:hint="eastAsia" w:ascii="仿宋_GB2312" w:eastAsia="仿宋_GB2312" w:cs="Times New Roman" w:hAnsiTheme="minorEastAsia"/>
          <w:kern w:val="0"/>
          <w:sz w:val="32"/>
          <w:szCs w:val="32"/>
        </w:rPr>
        <w:t>指导或协助指导完成论文的导师；</w:t>
      </w:r>
      <w:r>
        <w:rPr>
          <w:rFonts w:hint="eastAsia" w:ascii="仿宋_GB2312" w:eastAsia="仿宋_GB2312" w:cs="Times New Roman" w:hAnsiTheme="minorEastAsia"/>
          <w:sz w:val="32"/>
          <w:szCs w:val="32"/>
        </w:rPr>
        <w:t>资助研究工作的科研项目、奖学金、合同单位、资助或支持的企业、组织或个人；协助完成研究工作和提供便利条件的组织或个人；在研究工作中提出建议和提供帮助的人；给予转载和引用权的资料、图片、文献、研究和调查的所有者；其他应感谢的组织和个人。</w:t>
      </w:r>
    </w:p>
    <w:p w14:paraId="04C54CA8">
      <w:pPr>
        <w:pStyle w:val="3"/>
        <w:ind w:firstLine="600"/>
        <w:rPr>
          <w:rFonts w:hint="eastAsia"/>
        </w:rPr>
      </w:pPr>
      <w:bookmarkStart w:id="14" w:name="_Toc133160294"/>
      <w:r>
        <w:rPr>
          <w:rFonts w:hint="eastAsia"/>
        </w:rPr>
        <w:t>（十三）个人简历</w:t>
      </w:r>
      <w:bookmarkEnd w:id="14"/>
    </w:p>
    <w:p w14:paraId="201A7398">
      <w:pPr>
        <w:spacing w:line="560" w:lineRule="exact"/>
        <w:ind w:firstLine="640" w:firstLineChars="200"/>
        <w:rPr>
          <w:rFonts w:hint="eastAsia" w:ascii="仿宋_GB2312" w:eastAsia="仿宋_GB2312" w:cs="Times New Roman" w:hAnsiTheme="minorEastAsia"/>
          <w:sz w:val="32"/>
          <w:szCs w:val="32"/>
        </w:rPr>
      </w:pPr>
      <w:r>
        <w:rPr>
          <w:rFonts w:hint="eastAsia" w:ascii="仿宋_GB2312" w:eastAsia="仿宋_GB2312" w:cs="Times New Roman" w:hAnsiTheme="minorEastAsia"/>
          <w:sz w:val="32"/>
          <w:szCs w:val="32"/>
        </w:rPr>
        <w:t>个人简历包括出生年月日、获得学士、硕士学位的学校、时间等；取得的研究成果，包括发表的学术论文</w:t>
      </w:r>
      <w:r>
        <w:rPr>
          <w:rFonts w:hint="eastAsia" w:ascii="仿宋_GB2312" w:hAnsi="Times New Roman" w:eastAsia="仿宋_GB2312" w:cs="Times New Roman"/>
          <w:sz w:val="32"/>
          <w:szCs w:val="32"/>
        </w:rPr>
        <w:t>（</w:t>
      </w:r>
      <w:r>
        <w:rPr>
          <w:rFonts w:hint="eastAsia" w:ascii="仿宋_GB2312" w:eastAsia="仿宋_GB2312" w:cs="Times New Roman" w:hAnsiTheme="minorEastAsia"/>
          <w:sz w:val="32"/>
          <w:szCs w:val="32"/>
        </w:rPr>
        <w:t>按发表的时间顺序列出，已发表的列在前面，已接收待发表的放在后面，不列未接收的学术成果</w:t>
      </w:r>
      <w:r>
        <w:rPr>
          <w:rFonts w:hint="eastAsia" w:ascii="仿宋_GB2312" w:hAnsi="Times New Roman" w:eastAsia="仿宋_GB2312" w:cs="Times New Roman"/>
          <w:sz w:val="32"/>
          <w:szCs w:val="32"/>
        </w:rPr>
        <w:t>）</w:t>
      </w:r>
      <w:r>
        <w:rPr>
          <w:rFonts w:hint="eastAsia" w:ascii="仿宋_GB2312" w:eastAsia="仿宋_GB2312" w:cs="Times New Roman" w:hAnsiTheme="minorEastAsia"/>
          <w:sz w:val="32"/>
          <w:szCs w:val="32"/>
        </w:rPr>
        <w:t>、获批的专利或获得的奖励等。</w:t>
      </w:r>
    </w:p>
    <w:p w14:paraId="31D1484A">
      <w:pPr>
        <w:widowControl/>
        <w:spacing w:line="560" w:lineRule="exact"/>
        <w:jc w:val="left"/>
        <w:rPr>
          <w:rFonts w:hint="eastAsia" w:ascii="仿宋_GB2312" w:hAnsi="宋体" w:eastAsia="仿宋_GB2312" w:cs="宋体"/>
          <w:bCs/>
          <w:kern w:val="36"/>
          <w:sz w:val="32"/>
          <w:szCs w:val="32"/>
        </w:rPr>
      </w:pPr>
      <w:r>
        <w:rPr>
          <w:rFonts w:hint="eastAsia" w:ascii="仿宋_GB2312" w:eastAsia="仿宋_GB2312"/>
          <w:sz w:val="32"/>
          <w:szCs w:val="32"/>
        </w:rPr>
        <w:br w:type="page"/>
      </w:r>
    </w:p>
    <w:p w14:paraId="44CF0FF5">
      <w:pPr>
        <w:pStyle w:val="2"/>
        <w:rPr>
          <w:rFonts w:hint="eastAsia"/>
        </w:rPr>
      </w:pPr>
      <w:bookmarkStart w:id="15" w:name="_Toc133160295"/>
      <w:r>
        <w:rPr>
          <w:rFonts w:hint="eastAsia"/>
        </w:rPr>
        <w:t>二、学位论文格式基本要求</w:t>
      </w:r>
      <w:bookmarkEnd w:id="15"/>
    </w:p>
    <w:p w14:paraId="56A3F202">
      <w:pPr>
        <w:pStyle w:val="3"/>
        <w:ind w:firstLine="600"/>
        <w:rPr>
          <w:rFonts w:hint="eastAsia" w:hAnsiTheme="minorEastAsia"/>
        </w:rPr>
      </w:pPr>
      <w:bookmarkStart w:id="16" w:name="_Toc133160296"/>
      <w:r>
        <w:rPr>
          <w:rFonts w:hint="eastAsia"/>
        </w:rPr>
        <w:t>（一）撰写学位论文的文字</w:t>
      </w:r>
      <w:bookmarkEnd w:id="16"/>
    </w:p>
    <w:p w14:paraId="6A8825EB">
      <w:pPr>
        <w:widowControl/>
        <w:spacing w:line="560" w:lineRule="exact"/>
        <w:ind w:firstLine="640" w:firstLineChars="200"/>
        <w:jc w:val="left"/>
        <w:rPr>
          <w:rFonts w:hint="eastAsia" w:ascii="仿宋_GB2312" w:hAnsi="Times New Roman" w:eastAsia="仿宋_GB2312" w:cs="Times New Roman"/>
          <w:color w:val="000000"/>
          <w:kern w:val="0"/>
          <w:sz w:val="32"/>
          <w:szCs w:val="32"/>
        </w:rPr>
      </w:pPr>
      <w:r>
        <w:rPr>
          <w:rFonts w:hint="eastAsia" w:ascii="仿宋_GB2312" w:eastAsia="仿宋_GB2312" w:cs="Times New Roman" w:hAnsiTheme="minorEastAsia"/>
          <w:color w:val="000000"/>
          <w:kern w:val="0"/>
          <w:sz w:val="32"/>
          <w:szCs w:val="32"/>
        </w:rPr>
        <w:t>撰写学位论文的文字采用国家正式公布实施的宋体简化汉字，西文和阿拉伯数字均应采用</w:t>
      </w:r>
      <w:r>
        <w:rPr>
          <w:rFonts w:hint="eastAsia" w:ascii="仿宋_GB2312" w:hAnsi="Times New Roman" w:eastAsia="仿宋_GB2312" w:cs="Times New Roman"/>
          <w:color w:val="000000"/>
          <w:spacing w:val="-6"/>
          <w:kern w:val="0"/>
          <w:sz w:val="32"/>
          <w:szCs w:val="32"/>
        </w:rPr>
        <w:t>Times New Roman</w:t>
      </w:r>
      <w:r>
        <w:rPr>
          <w:rFonts w:hint="eastAsia" w:ascii="仿宋_GB2312" w:eastAsia="仿宋_GB2312" w:cs="Times New Roman" w:hAnsiTheme="minorEastAsia"/>
          <w:color w:val="000000"/>
          <w:spacing w:val="-6"/>
          <w:kern w:val="0"/>
          <w:sz w:val="32"/>
          <w:szCs w:val="32"/>
        </w:rPr>
        <w:t>字体</w:t>
      </w:r>
      <w:r>
        <w:rPr>
          <w:rFonts w:hint="eastAsia" w:ascii="仿宋_GB2312" w:eastAsia="仿宋_GB2312" w:cs="Times New Roman" w:hAnsiTheme="minorEastAsia"/>
          <w:color w:val="000000"/>
          <w:kern w:val="0"/>
          <w:sz w:val="32"/>
          <w:szCs w:val="32"/>
        </w:rPr>
        <w:t>。</w:t>
      </w:r>
    </w:p>
    <w:p w14:paraId="0423977E">
      <w:pPr>
        <w:widowControl/>
        <w:spacing w:line="560" w:lineRule="exact"/>
        <w:ind w:firstLine="640" w:firstLineChars="200"/>
        <w:jc w:val="left"/>
        <w:rPr>
          <w:rFonts w:hint="eastAsia" w:ascii="仿宋_GB2312" w:hAnsi="Times New Roman" w:eastAsia="仿宋_GB2312" w:cs="Times New Roman"/>
          <w:color w:val="000000"/>
          <w:kern w:val="0"/>
          <w:sz w:val="32"/>
          <w:szCs w:val="32"/>
        </w:rPr>
      </w:pPr>
      <w:r>
        <w:rPr>
          <w:rFonts w:hint="eastAsia" w:ascii="仿宋_GB2312" w:eastAsia="仿宋_GB2312" w:cs="Times New Roman" w:hAnsiTheme="minorEastAsia"/>
          <w:color w:val="000000"/>
          <w:kern w:val="0"/>
          <w:sz w:val="32"/>
          <w:szCs w:val="32"/>
        </w:rPr>
        <w:t>文中采用的术语、符号、代号，全文必须统一，并符合规范化的要求。文中使用新的专业术语、缩略语、习惯用语时，应加以注释。国外新的专业术语、缩略语，必须在译文后用圆括号注明原文。学位论文的插图、照片必须清晰，确保能复制或缩微。</w:t>
      </w:r>
    </w:p>
    <w:p w14:paraId="64777E8F">
      <w:pPr>
        <w:pStyle w:val="3"/>
        <w:ind w:firstLine="600"/>
        <w:rPr>
          <w:rFonts w:hint="eastAsia"/>
        </w:rPr>
      </w:pPr>
      <w:bookmarkStart w:id="17" w:name="_Toc133160297"/>
      <w:r>
        <w:rPr>
          <w:rFonts w:hint="eastAsia"/>
        </w:rPr>
        <w:t>（二）页面设置</w:t>
      </w:r>
      <w:bookmarkEnd w:id="17"/>
    </w:p>
    <w:p w14:paraId="573F2038">
      <w:pPr>
        <w:widowControl/>
        <w:spacing w:line="560" w:lineRule="exact"/>
        <w:ind w:firstLine="640" w:firstLineChars="200"/>
        <w:jc w:val="left"/>
        <w:rPr>
          <w:rFonts w:hint="eastAsia" w:ascii="仿宋_GB2312" w:hAnsi="Times New Roman" w:eastAsia="仿宋_GB2312" w:cs="Times New Roman"/>
          <w:color w:val="000000"/>
          <w:kern w:val="0"/>
          <w:sz w:val="32"/>
          <w:szCs w:val="32"/>
        </w:rPr>
      </w:pPr>
      <w:r>
        <w:rPr>
          <w:rFonts w:hint="eastAsia" w:ascii="仿宋_GB2312" w:hAnsi="黑体" w:eastAsia="仿宋_GB2312" w:cs="Times New Roman"/>
          <w:color w:val="000000"/>
          <w:kern w:val="0"/>
          <w:sz w:val="32"/>
          <w:szCs w:val="32"/>
        </w:rPr>
        <w:t>1．纸张和印刷</w:t>
      </w:r>
      <w:r>
        <w:rPr>
          <w:rFonts w:hint="eastAsia" w:ascii="仿宋_GB2312" w:eastAsia="仿宋_GB2312" w:cs="Times New Roman" w:hAnsiTheme="minorEastAsia"/>
          <w:color w:val="000000"/>
          <w:kern w:val="0"/>
          <w:sz w:val="32"/>
          <w:szCs w:val="32"/>
        </w:rPr>
        <w:t>：纸型为</w:t>
      </w:r>
      <w:r>
        <w:rPr>
          <w:rFonts w:hint="eastAsia" w:ascii="仿宋_GB2312" w:hAnsi="Times New Roman" w:eastAsia="仿宋_GB2312" w:cs="Times New Roman"/>
          <w:color w:val="000000"/>
          <w:kern w:val="0"/>
          <w:sz w:val="32"/>
          <w:szCs w:val="32"/>
        </w:rPr>
        <w:t>A4</w:t>
      </w:r>
      <w:r>
        <w:rPr>
          <w:rFonts w:hint="eastAsia" w:ascii="仿宋_GB2312" w:eastAsia="仿宋_GB2312" w:cs="Times New Roman" w:hAnsiTheme="minorEastAsia"/>
          <w:color w:val="000000"/>
          <w:kern w:val="0"/>
          <w:sz w:val="32"/>
          <w:szCs w:val="32"/>
        </w:rPr>
        <w:t>（</w:t>
      </w:r>
      <w:r>
        <w:rPr>
          <w:rFonts w:hint="eastAsia" w:ascii="仿宋_GB2312" w:hAnsi="Times New Roman" w:eastAsia="仿宋_GB2312" w:cs="Times New Roman"/>
          <w:color w:val="000000"/>
          <w:kern w:val="0"/>
          <w:sz w:val="32"/>
          <w:szCs w:val="32"/>
        </w:rPr>
        <w:t>21.0 cm×29.7cm</w:t>
      </w:r>
      <w:r>
        <w:rPr>
          <w:rFonts w:hint="eastAsia" w:ascii="仿宋_GB2312" w:eastAsia="仿宋_GB2312" w:cs="Times New Roman" w:hAnsiTheme="minorEastAsia"/>
          <w:color w:val="000000"/>
          <w:kern w:val="0"/>
          <w:sz w:val="32"/>
          <w:szCs w:val="32"/>
        </w:rPr>
        <w:t>），双面印刷。</w:t>
      </w:r>
    </w:p>
    <w:p w14:paraId="2BC3F03E">
      <w:pPr>
        <w:widowControl/>
        <w:spacing w:line="560" w:lineRule="exact"/>
        <w:ind w:firstLine="640" w:firstLineChars="200"/>
        <w:jc w:val="left"/>
        <w:rPr>
          <w:rFonts w:hint="eastAsia" w:ascii="仿宋_GB2312" w:hAnsi="Times New Roman" w:eastAsia="仿宋_GB2312" w:cs="Times New Roman"/>
          <w:color w:val="000000"/>
          <w:kern w:val="0"/>
          <w:sz w:val="32"/>
          <w:szCs w:val="32"/>
        </w:rPr>
      </w:pPr>
      <w:r>
        <w:rPr>
          <w:rFonts w:hint="eastAsia" w:ascii="仿宋_GB2312" w:eastAsia="仿宋_GB2312" w:cs="Times New Roman" w:hAnsiTheme="minorEastAsia"/>
          <w:color w:val="000000"/>
          <w:kern w:val="0"/>
          <w:sz w:val="32"/>
          <w:szCs w:val="32"/>
        </w:rPr>
        <w:t>页边距：上、下、左、右、装订线的页边距分别为：</w:t>
      </w:r>
      <w:r>
        <w:rPr>
          <w:rFonts w:hint="eastAsia" w:ascii="仿宋_GB2312" w:hAnsi="Times New Roman" w:eastAsia="仿宋_GB2312" w:cs="Times New Roman"/>
          <w:color w:val="000000"/>
          <w:kern w:val="0"/>
          <w:sz w:val="32"/>
          <w:szCs w:val="32"/>
        </w:rPr>
        <w:t>3.0cm，2.5cm，2.6cm，2.6cm，0cm</w:t>
      </w:r>
      <w:r>
        <w:rPr>
          <w:rFonts w:hint="eastAsia" w:ascii="仿宋_GB2312" w:eastAsia="仿宋_GB2312" w:cs="Times New Roman" w:hAnsiTheme="minorEastAsia"/>
          <w:color w:val="000000"/>
          <w:kern w:val="0"/>
          <w:sz w:val="32"/>
          <w:szCs w:val="32"/>
        </w:rPr>
        <w:t>，装订线位置在左侧。</w:t>
      </w:r>
      <w:r>
        <w:rPr>
          <w:rFonts w:hint="eastAsia" w:ascii="仿宋_GB2312" w:eastAsia="仿宋_GB2312" w:cs="Times New Roman" w:hAnsiTheme="minorEastAsia"/>
          <w:kern w:val="0"/>
          <w:sz w:val="32"/>
          <w:szCs w:val="32"/>
        </w:rPr>
        <w:t>左右对称页边距。</w:t>
      </w:r>
    </w:p>
    <w:p w14:paraId="16E44395">
      <w:pPr>
        <w:widowControl/>
        <w:spacing w:line="560" w:lineRule="exact"/>
        <w:ind w:firstLine="640" w:firstLineChars="200"/>
        <w:jc w:val="left"/>
        <w:rPr>
          <w:rFonts w:hint="eastAsia" w:ascii="仿宋_GB2312" w:hAnsi="Times New Roman" w:eastAsia="仿宋_GB2312" w:cs="Times New Roman"/>
          <w:color w:val="000000"/>
          <w:kern w:val="0"/>
          <w:sz w:val="32"/>
          <w:szCs w:val="32"/>
        </w:rPr>
      </w:pPr>
      <w:r>
        <w:rPr>
          <w:rFonts w:hint="eastAsia" w:ascii="仿宋_GB2312" w:hAnsi="黑体" w:eastAsia="仿宋_GB2312" w:cs="Times New Roman"/>
          <w:color w:val="000000"/>
          <w:kern w:val="0"/>
          <w:sz w:val="32"/>
          <w:szCs w:val="32"/>
        </w:rPr>
        <w:t>2．页眉</w:t>
      </w:r>
      <w:r>
        <w:rPr>
          <w:rFonts w:hint="eastAsia" w:ascii="仿宋_GB2312" w:eastAsia="仿宋_GB2312" w:cs="Times New Roman" w:hAnsiTheme="minorEastAsia"/>
          <w:b/>
          <w:color w:val="000000"/>
          <w:kern w:val="0"/>
          <w:sz w:val="32"/>
          <w:szCs w:val="32"/>
        </w:rPr>
        <w:t>：</w:t>
      </w:r>
      <w:r>
        <w:rPr>
          <w:rFonts w:hint="eastAsia" w:ascii="仿宋_GB2312" w:eastAsia="仿宋_GB2312" w:cs="Times New Roman" w:hAnsiTheme="minorEastAsia"/>
          <w:color w:val="000000"/>
          <w:kern w:val="0"/>
          <w:sz w:val="32"/>
          <w:szCs w:val="32"/>
        </w:rPr>
        <w:t>页眉距边界</w:t>
      </w:r>
      <w:r>
        <w:rPr>
          <w:rFonts w:hint="eastAsia" w:ascii="仿宋_GB2312" w:hAnsi="Times New Roman" w:eastAsia="仿宋_GB2312" w:cs="Times New Roman"/>
          <w:color w:val="000000"/>
          <w:kern w:val="0"/>
          <w:sz w:val="32"/>
          <w:szCs w:val="32"/>
        </w:rPr>
        <w:t>2.0cm</w:t>
      </w:r>
      <w:r>
        <w:rPr>
          <w:rFonts w:hint="eastAsia" w:ascii="仿宋_GB2312" w:eastAsia="仿宋_GB2312" w:cs="Times New Roman" w:hAnsiTheme="minorEastAsia"/>
          <w:color w:val="000000"/>
          <w:kern w:val="0"/>
          <w:sz w:val="32"/>
          <w:szCs w:val="32"/>
        </w:rPr>
        <w:t>，页脚距边界</w:t>
      </w:r>
      <w:r>
        <w:rPr>
          <w:rFonts w:hint="eastAsia" w:ascii="仿宋_GB2312" w:hAnsi="Times New Roman" w:eastAsia="仿宋_GB2312" w:cs="Times New Roman"/>
          <w:color w:val="000000"/>
          <w:kern w:val="0"/>
          <w:sz w:val="32"/>
          <w:szCs w:val="32"/>
        </w:rPr>
        <w:t>1.75cm</w:t>
      </w:r>
      <w:r>
        <w:rPr>
          <w:rFonts w:hint="eastAsia" w:ascii="仿宋_GB2312" w:eastAsia="仿宋_GB2312" w:cs="Times New Roman" w:hAnsiTheme="minorEastAsia"/>
          <w:color w:val="000000"/>
          <w:kern w:val="0"/>
          <w:sz w:val="32"/>
          <w:szCs w:val="32"/>
        </w:rPr>
        <w:t>。</w:t>
      </w:r>
    </w:p>
    <w:p w14:paraId="4E01626D">
      <w:pPr>
        <w:widowControl/>
        <w:spacing w:line="560" w:lineRule="exact"/>
        <w:ind w:firstLine="640" w:firstLineChars="200"/>
        <w:jc w:val="left"/>
        <w:rPr>
          <w:rFonts w:hint="eastAsia" w:ascii="仿宋_GB2312" w:eastAsia="仿宋_GB2312" w:cs="Times New Roman" w:hAnsiTheme="minorEastAsia"/>
          <w:color w:val="000000"/>
          <w:kern w:val="0"/>
          <w:sz w:val="32"/>
          <w:szCs w:val="32"/>
        </w:rPr>
      </w:pPr>
      <w:r>
        <w:rPr>
          <w:rFonts w:hint="eastAsia" w:ascii="仿宋_GB2312" w:eastAsia="仿宋_GB2312" w:cs="Times New Roman" w:hAnsiTheme="minorEastAsia"/>
          <w:color w:val="000000"/>
          <w:kern w:val="0"/>
          <w:sz w:val="32"/>
          <w:szCs w:val="32"/>
        </w:rPr>
        <w:t>页眉：从摘要页到最后页，每页均须有页眉，五号字，居中编排。奇数页页眉为相应内容的名称、正文中相应各章的名称，偶数页页眉为</w:t>
      </w:r>
      <w:r>
        <w:rPr>
          <w:rFonts w:hint="eastAsia" w:ascii="仿宋_GB2312" w:hAnsi="Times New Roman" w:eastAsia="仿宋_GB2312" w:cs="Times New Roman"/>
          <w:color w:val="000000"/>
          <w:kern w:val="0"/>
          <w:sz w:val="32"/>
          <w:szCs w:val="32"/>
        </w:rPr>
        <w:t>“</w:t>
      </w:r>
      <w:r>
        <w:rPr>
          <w:rFonts w:hint="eastAsia" w:ascii="仿宋_GB2312" w:eastAsia="仿宋_GB2312" w:cs="Times New Roman" w:hAnsiTheme="minorEastAsia"/>
          <w:color w:val="000000"/>
          <w:kern w:val="0"/>
          <w:sz w:val="32"/>
          <w:szCs w:val="32"/>
        </w:rPr>
        <w:t>西北农林科技大学博士（硕士）学位论文</w:t>
      </w:r>
      <w:r>
        <w:rPr>
          <w:rFonts w:hint="eastAsia" w:ascii="仿宋_GB2312" w:hAnsi="Times New Roman" w:eastAsia="仿宋_GB2312" w:cs="Times New Roman"/>
          <w:color w:val="000000"/>
          <w:kern w:val="0"/>
          <w:sz w:val="32"/>
          <w:szCs w:val="32"/>
        </w:rPr>
        <w:t>”</w:t>
      </w:r>
      <w:r>
        <w:rPr>
          <w:rFonts w:hint="eastAsia" w:ascii="仿宋_GB2312" w:eastAsia="仿宋_GB2312" w:cs="Times New Roman" w:hAnsiTheme="minorEastAsia"/>
          <w:color w:val="000000"/>
          <w:kern w:val="0"/>
          <w:sz w:val="32"/>
          <w:szCs w:val="32"/>
        </w:rPr>
        <w:t>。页眉的文字内容之下划横线，线粗</w:t>
      </w:r>
      <w:r>
        <w:rPr>
          <w:rFonts w:hint="eastAsia" w:ascii="仿宋_GB2312" w:hAnsi="Times New Roman" w:eastAsia="仿宋_GB2312" w:cs="Times New Roman"/>
          <w:color w:val="000000"/>
          <w:kern w:val="0"/>
          <w:sz w:val="32"/>
          <w:szCs w:val="32"/>
        </w:rPr>
        <w:t>1</w:t>
      </w:r>
      <w:r>
        <w:rPr>
          <w:rFonts w:hint="eastAsia" w:ascii="仿宋_GB2312" w:eastAsia="仿宋_GB2312" w:cs="Times New Roman" w:hAnsiTheme="minorEastAsia"/>
          <w:color w:val="000000"/>
          <w:kern w:val="0"/>
          <w:sz w:val="32"/>
          <w:szCs w:val="32"/>
        </w:rPr>
        <w:t>磅，线长与页面齐宽。</w:t>
      </w:r>
    </w:p>
    <w:p w14:paraId="6E24D997">
      <w:pPr>
        <w:widowControl/>
        <w:shd w:val="clear" w:color="auto" w:fill="FFFFFF"/>
        <w:spacing w:line="560" w:lineRule="exact"/>
        <w:ind w:firstLine="640" w:firstLineChars="200"/>
        <w:jc w:val="left"/>
        <w:rPr>
          <w:rFonts w:hint="eastAsia" w:ascii="仿宋_GB2312" w:eastAsia="仿宋_GB2312" w:cs="Times New Roman" w:hAnsiTheme="minorEastAsia"/>
          <w:color w:val="000000"/>
          <w:kern w:val="0"/>
          <w:sz w:val="32"/>
          <w:szCs w:val="32"/>
        </w:rPr>
      </w:pPr>
      <w:r>
        <w:rPr>
          <w:rFonts w:hint="eastAsia" w:ascii="仿宋_GB2312" w:hAnsi="黑体" w:eastAsia="仿宋_GB2312" w:cs="Times New Roman"/>
          <w:color w:val="000000"/>
          <w:kern w:val="0"/>
          <w:sz w:val="32"/>
          <w:szCs w:val="32"/>
        </w:rPr>
        <w:t>3．页码</w:t>
      </w:r>
      <w:r>
        <w:rPr>
          <w:rFonts w:hint="eastAsia" w:ascii="仿宋_GB2312" w:eastAsia="仿宋_GB2312" w:cs="Times New Roman" w:hAnsiTheme="minorEastAsia"/>
          <w:color w:val="000000"/>
          <w:kern w:val="0"/>
          <w:sz w:val="32"/>
          <w:szCs w:val="32"/>
        </w:rPr>
        <w:t>：从“摘要”开始至“主要符号对照表”，页码用罗马数字“Ⅰ、Ⅱ、Ⅲ……”表示；论文页码的第1页从正文开始用阿拉伯数字标注，直至全文结束。页码位于页面底端，居中。采用Times New Roman五号字体，数字两侧不加修饰线。</w:t>
      </w:r>
    </w:p>
    <w:p w14:paraId="2C6C5C00">
      <w:pPr>
        <w:pStyle w:val="3"/>
        <w:ind w:firstLine="600"/>
        <w:rPr>
          <w:rFonts w:hint="eastAsia"/>
        </w:rPr>
      </w:pPr>
      <w:bookmarkStart w:id="18" w:name="_Toc133160298"/>
      <w:r>
        <w:rPr>
          <w:rFonts w:hint="eastAsia"/>
        </w:rPr>
        <w:t>（三）封面、英文封面和题名页</w:t>
      </w:r>
      <w:bookmarkEnd w:id="18"/>
    </w:p>
    <w:p w14:paraId="541226F8">
      <w:pPr>
        <w:widowControl/>
        <w:shd w:val="clear" w:color="auto" w:fill="FFFFFF"/>
        <w:spacing w:line="560" w:lineRule="exact"/>
        <w:ind w:firstLine="640" w:firstLineChars="200"/>
        <w:jc w:val="left"/>
        <w:rPr>
          <w:rFonts w:hint="eastAsia" w:ascii="仿宋_GB2312" w:eastAsia="仿宋_GB2312" w:cs="Times New Roman" w:hAnsiTheme="minorEastAsia"/>
          <w:kern w:val="0"/>
          <w:sz w:val="32"/>
          <w:szCs w:val="32"/>
        </w:rPr>
      </w:pPr>
      <w:r>
        <w:rPr>
          <w:rFonts w:hint="eastAsia" w:ascii="仿宋_GB2312" w:eastAsia="仿宋_GB2312" w:cs="Times New Roman" w:hAnsiTheme="minorEastAsia"/>
          <w:sz w:val="32"/>
          <w:szCs w:val="32"/>
        </w:rPr>
        <w:t>学位论文使用统一规定的不同颜色封面</w:t>
      </w:r>
      <w:r>
        <w:rPr>
          <w:rFonts w:hint="eastAsia" w:ascii="仿宋_GB2312" w:eastAsia="仿宋_GB2312" w:cs="Times New Roman" w:hAnsiTheme="minorEastAsia"/>
          <w:kern w:val="0"/>
          <w:sz w:val="32"/>
          <w:szCs w:val="32"/>
        </w:rPr>
        <w:t>，博士用白色铜版纸封面，学术硕士（含同等学力硕士）用蓝色羊皮纸封面，专业学位硕士用黄色羊皮纸封面。</w:t>
      </w:r>
    </w:p>
    <w:p w14:paraId="1CF2B67B">
      <w:pPr>
        <w:widowControl/>
        <w:shd w:val="clear" w:color="auto" w:fill="FFFFFF"/>
        <w:spacing w:line="560" w:lineRule="exact"/>
        <w:ind w:firstLine="640" w:firstLineChars="200"/>
        <w:jc w:val="left"/>
        <w:rPr>
          <w:rFonts w:hint="eastAsia" w:ascii="仿宋_GB2312" w:eastAsia="仿宋_GB2312" w:cs="Times New Roman" w:hAnsiTheme="minorEastAsia"/>
          <w:kern w:val="0"/>
          <w:sz w:val="32"/>
          <w:szCs w:val="32"/>
        </w:rPr>
      </w:pPr>
      <w:r>
        <w:rPr>
          <w:rFonts w:hint="eastAsia" w:ascii="仿宋_GB2312" w:eastAsia="仿宋_GB2312" w:cs="Times New Roman" w:hAnsiTheme="minorEastAsia"/>
          <w:kern w:val="0"/>
          <w:sz w:val="32"/>
          <w:szCs w:val="32"/>
        </w:rPr>
        <w:t>封面、英文封面和题名页已有固定版式，只须填写相关内容。</w:t>
      </w:r>
    </w:p>
    <w:p w14:paraId="53D6E567">
      <w:pPr>
        <w:pStyle w:val="3"/>
        <w:ind w:firstLine="600"/>
        <w:rPr>
          <w:rFonts w:hint="eastAsia"/>
        </w:rPr>
      </w:pPr>
      <w:bookmarkStart w:id="19" w:name="_Toc133160299"/>
      <w:r>
        <w:rPr>
          <w:rFonts w:hint="eastAsia"/>
        </w:rPr>
        <w:t>（四）资助声明页、独创性声明和使用授权的说明</w:t>
      </w:r>
      <w:bookmarkEnd w:id="19"/>
    </w:p>
    <w:p w14:paraId="7FC9C771">
      <w:pPr>
        <w:widowControl/>
        <w:spacing w:line="560" w:lineRule="exact"/>
        <w:ind w:firstLine="640" w:firstLineChars="200"/>
        <w:jc w:val="left"/>
        <w:rPr>
          <w:rFonts w:hint="eastAsia" w:ascii="仿宋_GB2312" w:hAnsi="Times New Roman" w:eastAsia="仿宋_GB2312" w:cs="Times New Roman"/>
          <w:color w:val="000000"/>
          <w:kern w:val="0"/>
          <w:sz w:val="32"/>
          <w:szCs w:val="32"/>
        </w:rPr>
      </w:pPr>
      <w:r>
        <w:rPr>
          <w:rFonts w:hint="eastAsia" w:ascii="仿宋_GB2312" w:eastAsia="仿宋_GB2312" w:cs="Times New Roman" w:hAnsiTheme="minorEastAsia"/>
          <w:kern w:val="0"/>
          <w:sz w:val="32"/>
          <w:szCs w:val="32"/>
        </w:rPr>
        <w:t>资助声明页、独创性声明和使用授权的说明页</w:t>
      </w:r>
      <w:r>
        <w:rPr>
          <w:rFonts w:hint="eastAsia" w:ascii="仿宋_GB2312" w:eastAsia="仿宋_GB2312" w:cs="Times New Roman" w:hAnsiTheme="minorEastAsia"/>
          <w:color w:val="000000"/>
          <w:kern w:val="0"/>
          <w:sz w:val="32"/>
          <w:szCs w:val="32"/>
        </w:rPr>
        <w:t>采用研究生院指定的统一格式。</w:t>
      </w:r>
    </w:p>
    <w:p w14:paraId="7AF5438A">
      <w:pPr>
        <w:widowControl/>
        <w:spacing w:line="560" w:lineRule="exact"/>
        <w:ind w:firstLine="640" w:firstLineChars="200"/>
        <w:jc w:val="left"/>
        <w:rPr>
          <w:rFonts w:hint="eastAsia" w:ascii="仿宋_GB2312" w:hAnsi="Times New Roman" w:eastAsia="仿宋_GB2312" w:cs="Times New Roman"/>
          <w:sz w:val="32"/>
          <w:szCs w:val="32"/>
        </w:rPr>
      </w:pPr>
      <w:r>
        <w:rPr>
          <w:rFonts w:hint="eastAsia" w:ascii="仿宋_GB2312" w:eastAsia="仿宋_GB2312" w:cs="Times New Roman" w:hAnsiTheme="minorEastAsia"/>
          <w:kern w:val="0"/>
          <w:sz w:val="32"/>
          <w:szCs w:val="32"/>
        </w:rPr>
        <w:t>论文独创性声明和使用授权的说明研</w:t>
      </w:r>
      <w:r>
        <w:rPr>
          <w:rFonts w:hint="eastAsia" w:ascii="仿宋_GB2312" w:eastAsia="仿宋_GB2312" w:cs="Times New Roman" w:hAnsiTheme="minorEastAsia"/>
          <w:sz w:val="32"/>
          <w:szCs w:val="32"/>
        </w:rPr>
        <w:t>究生本人和导师须亲笔签名。</w:t>
      </w:r>
    </w:p>
    <w:p w14:paraId="167C7D43">
      <w:pPr>
        <w:pStyle w:val="3"/>
        <w:ind w:firstLine="600"/>
        <w:rPr>
          <w:rFonts w:hint="eastAsia"/>
        </w:rPr>
      </w:pPr>
      <w:bookmarkStart w:id="20" w:name="_Toc133160300"/>
      <w:r>
        <w:rPr>
          <w:rFonts w:hint="eastAsia"/>
        </w:rPr>
        <w:t>（五）中、英文摘要</w:t>
      </w:r>
      <w:bookmarkEnd w:id="20"/>
    </w:p>
    <w:p w14:paraId="40DE3833">
      <w:pPr>
        <w:widowControl/>
        <w:spacing w:line="560" w:lineRule="exact"/>
        <w:ind w:firstLine="640" w:firstLineChars="200"/>
        <w:jc w:val="left"/>
        <w:rPr>
          <w:rFonts w:hint="eastAsia" w:ascii="仿宋_GB2312" w:eastAsia="仿宋_GB2312" w:cs="Times New Roman" w:hAnsiTheme="minorEastAsia"/>
          <w:color w:val="000000"/>
          <w:kern w:val="0"/>
          <w:sz w:val="32"/>
          <w:szCs w:val="32"/>
        </w:rPr>
      </w:pPr>
      <w:r>
        <w:rPr>
          <w:rFonts w:hint="eastAsia" w:ascii="仿宋_GB2312" w:eastAsia="仿宋_GB2312" w:cs="Times New Roman" w:hAnsiTheme="minorEastAsia"/>
          <w:color w:val="000000"/>
          <w:kern w:val="0"/>
          <w:sz w:val="32"/>
          <w:szCs w:val="32"/>
        </w:rPr>
        <w:t>中文摘要部分的题头为“摘要”，黑体三号字，居中。摘要内容用小四号宋体字书写，两端对齐。正文内容下，空一行，左对齐顶格编排</w:t>
      </w:r>
      <w:r>
        <w:rPr>
          <w:rFonts w:hint="eastAsia" w:ascii="仿宋_GB2312" w:hAnsi="Times New Roman" w:eastAsia="仿宋_GB2312" w:cs="Times New Roman"/>
          <w:color w:val="000000"/>
          <w:kern w:val="0"/>
          <w:sz w:val="32"/>
          <w:szCs w:val="32"/>
        </w:rPr>
        <w:t>“</w:t>
      </w:r>
      <w:r>
        <w:rPr>
          <w:rFonts w:hint="eastAsia" w:ascii="仿宋_GB2312" w:eastAsia="仿宋_GB2312" w:cs="Times New Roman" w:hAnsiTheme="minorEastAsia"/>
          <w:color w:val="000000"/>
          <w:kern w:val="0"/>
          <w:sz w:val="32"/>
          <w:szCs w:val="32"/>
        </w:rPr>
        <w:t>关键词</w:t>
      </w:r>
      <w:r>
        <w:rPr>
          <w:rFonts w:hint="eastAsia" w:ascii="仿宋_GB2312" w:hAnsi="Times New Roman" w:eastAsia="仿宋_GB2312" w:cs="Times New Roman"/>
          <w:color w:val="000000"/>
          <w:kern w:val="0"/>
          <w:sz w:val="32"/>
          <w:szCs w:val="32"/>
        </w:rPr>
        <w:t>”</w:t>
      </w:r>
      <w:r>
        <w:rPr>
          <w:rFonts w:hint="eastAsia" w:ascii="仿宋_GB2312" w:eastAsia="仿宋_GB2312" w:cs="Times New Roman" w:hAnsiTheme="minorEastAsia"/>
          <w:color w:val="000000"/>
          <w:kern w:val="0"/>
          <w:sz w:val="32"/>
          <w:szCs w:val="32"/>
        </w:rPr>
        <w:t>（加粗），后接冒号，其后为具体关键词，每一关键词之间用分号隔开，最后一个关键词后无标点符号。</w:t>
      </w:r>
    </w:p>
    <w:p w14:paraId="281ED399">
      <w:pPr>
        <w:widowControl/>
        <w:spacing w:line="560" w:lineRule="exact"/>
        <w:ind w:firstLine="640" w:firstLineChars="200"/>
        <w:jc w:val="left"/>
        <w:rPr>
          <w:rFonts w:hint="eastAsia" w:ascii="仿宋_GB2312" w:eastAsia="仿宋_GB2312" w:cs="Times New Roman" w:hAnsiTheme="minorEastAsia"/>
          <w:color w:val="000000"/>
          <w:kern w:val="0"/>
          <w:sz w:val="32"/>
          <w:szCs w:val="32"/>
        </w:rPr>
      </w:pPr>
      <w:r>
        <w:rPr>
          <w:rFonts w:hint="eastAsia" w:ascii="仿宋_GB2312" w:eastAsia="仿宋_GB2312" w:cs="Times New Roman" w:hAnsiTheme="minorEastAsia"/>
          <w:color w:val="000000"/>
          <w:kern w:val="0"/>
          <w:sz w:val="32"/>
          <w:szCs w:val="32"/>
        </w:rPr>
        <w:t>英文摘要部分的题头为“</w:t>
      </w:r>
      <w:r>
        <w:rPr>
          <w:rFonts w:hint="eastAsia" w:ascii="仿宋_GB2312" w:hAnsi="Times New Roman" w:eastAsia="仿宋_GB2312" w:cs="Times New Roman"/>
          <w:kern w:val="0"/>
          <w:sz w:val="32"/>
          <w:szCs w:val="32"/>
        </w:rPr>
        <w:t>ABSTRACT</w:t>
      </w:r>
      <w:r>
        <w:rPr>
          <w:rFonts w:hint="eastAsia" w:ascii="仿宋_GB2312" w:eastAsia="仿宋_GB2312" w:cs="Times New Roman" w:hAnsiTheme="minorEastAsia"/>
          <w:color w:val="000000"/>
          <w:kern w:val="0"/>
          <w:sz w:val="32"/>
          <w:szCs w:val="32"/>
        </w:rPr>
        <w:t>”，用Times New Roman体三号字，居中。摘要内容用小四号Times New Roman字体书写，两端对齐，标点符号用英文标点符号。正文内容下，空一行，左对齐顶格编排</w:t>
      </w:r>
      <w:r>
        <w:rPr>
          <w:rFonts w:hint="eastAsia" w:ascii="仿宋_GB2312" w:hAnsi="Times New Roman" w:eastAsia="仿宋_GB2312" w:cs="Times New Roman"/>
          <w:color w:val="000000"/>
          <w:kern w:val="0"/>
          <w:sz w:val="32"/>
          <w:szCs w:val="32"/>
        </w:rPr>
        <w:t>“</w:t>
      </w:r>
      <w:r>
        <w:rPr>
          <w:rFonts w:hint="eastAsia" w:ascii="仿宋_GB2312" w:hAnsi="Times New Roman" w:eastAsia="仿宋_GB2312" w:cs="Times New Roman"/>
          <w:kern w:val="0"/>
          <w:sz w:val="32"/>
          <w:szCs w:val="32"/>
        </w:rPr>
        <w:t>KEY WORDS</w:t>
      </w:r>
      <w:r>
        <w:rPr>
          <w:rFonts w:hint="eastAsia" w:ascii="仿宋_GB2312" w:hAnsi="Times New Roman" w:eastAsia="仿宋_GB2312" w:cs="Times New Roman"/>
          <w:color w:val="000000"/>
          <w:kern w:val="0"/>
          <w:sz w:val="32"/>
          <w:szCs w:val="32"/>
        </w:rPr>
        <w:t>”</w:t>
      </w:r>
      <w:r>
        <w:rPr>
          <w:rFonts w:hint="eastAsia" w:ascii="仿宋_GB2312" w:eastAsia="仿宋_GB2312" w:cs="Times New Roman" w:hAnsiTheme="minorEastAsia"/>
          <w:color w:val="000000"/>
          <w:kern w:val="0"/>
          <w:sz w:val="32"/>
          <w:szCs w:val="32"/>
        </w:rPr>
        <w:t>（加粗），后接冒号，其后为具体关键词，每一关键词之间用分号分开，最后一个关键词后无标点符号。</w:t>
      </w:r>
    </w:p>
    <w:p w14:paraId="41A84A9B">
      <w:pPr>
        <w:widowControl/>
        <w:spacing w:line="560" w:lineRule="exact"/>
        <w:ind w:firstLine="640" w:firstLineChars="200"/>
        <w:jc w:val="left"/>
        <w:rPr>
          <w:rFonts w:hint="eastAsia" w:ascii="仿宋_GB2312" w:eastAsia="仿宋_GB2312" w:cs="Times New Roman" w:hAnsiTheme="minorEastAsia"/>
          <w:color w:val="000000"/>
          <w:kern w:val="0"/>
          <w:sz w:val="32"/>
          <w:szCs w:val="32"/>
        </w:rPr>
      </w:pPr>
      <w:r>
        <w:rPr>
          <w:rFonts w:hint="eastAsia" w:ascii="仿宋_GB2312" w:eastAsia="仿宋_GB2312" w:cs="Times New Roman" w:hAnsiTheme="minorEastAsia"/>
          <w:color w:val="000000"/>
          <w:kern w:val="0"/>
          <w:sz w:val="32"/>
          <w:szCs w:val="32"/>
        </w:rPr>
        <w:t>论文摘要的中文版与英文版文字内容要对应，都采用双面打印。</w:t>
      </w:r>
    </w:p>
    <w:p w14:paraId="7042F4B9">
      <w:pPr>
        <w:pStyle w:val="3"/>
        <w:ind w:firstLine="600"/>
        <w:rPr>
          <w:rFonts w:hint="eastAsia"/>
        </w:rPr>
      </w:pPr>
      <w:bookmarkStart w:id="21" w:name="_Toc133160301"/>
      <w:r>
        <w:rPr>
          <w:rFonts w:hint="eastAsia"/>
        </w:rPr>
        <w:t>（六）目录</w:t>
      </w:r>
      <w:bookmarkEnd w:id="21"/>
    </w:p>
    <w:p w14:paraId="53B343EF">
      <w:pPr>
        <w:widowControl/>
        <w:spacing w:line="560" w:lineRule="exact"/>
        <w:ind w:firstLine="640" w:firstLineChars="200"/>
        <w:jc w:val="left"/>
        <w:rPr>
          <w:rFonts w:hint="eastAsia" w:ascii="仿宋_GB2312" w:hAnsi="Times New Roman" w:eastAsia="仿宋_GB2312" w:cs="Times New Roman"/>
          <w:kern w:val="0"/>
          <w:sz w:val="32"/>
          <w:szCs w:val="32"/>
        </w:rPr>
      </w:pPr>
      <w:r>
        <w:rPr>
          <w:rFonts w:hint="eastAsia" w:ascii="仿宋_GB2312" w:eastAsia="仿宋_GB2312" w:cs="Times New Roman" w:hAnsiTheme="minorEastAsia"/>
          <w:kern w:val="0"/>
          <w:sz w:val="32"/>
          <w:szCs w:val="32"/>
        </w:rPr>
        <w:t>目录页应放在奇数页上起排。</w:t>
      </w:r>
    </w:p>
    <w:p w14:paraId="1F4202DD">
      <w:pPr>
        <w:widowControl/>
        <w:spacing w:line="560" w:lineRule="exact"/>
        <w:ind w:firstLine="640" w:firstLineChars="200"/>
        <w:jc w:val="left"/>
        <w:rPr>
          <w:rFonts w:hint="eastAsia" w:ascii="仿宋_GB2312" w:hAnsi="Times New Roman" w:eastAsia="仿宋_GB2312" w:cs="Times New Roman"/>
          <w:kern w:val="0"/>
          <w:sz w:val="32"/>
          <w:szCs w:val="32"/>
        </w:rPr>
      </w:pPr>
      <w:r>
        <w:rPr>
          <w:rFonts w:hint="eastAsia" w:ascii="仿宋_GB2312" w:eastAsia="仿宋_GB2312" w:cs="Times New Roman" w:hAnsiTheme="minorEastAsia"/>
          <w:kern w:val="0"/>
          <w:sz w:val="32"/>
          <w:szCs w:val="32"/>
        </w:rPr>
        <w:t>目录正文，包括编号、标题及其开始页码。一般只列到二级标题。目录中的章标题左对齐顶格编排，一级标题行缩进</w:t>
      </w:r>
      <w:r>
        <w:rPr>
          <w:rFonts w:hint="eastAsia" w:ascii="仿宋_GB2312" w:hAnsi="Times New Roman" w:eastAsia="仿宋_GB2312" w:cs="Times New Roman"/>
          <w:kern w:val="0"/>
          <w:sz w:val="32"/>
          <w:szCs w:val="32"/>
        </w:rPr>
        <w:t>1</w:t>
      </w:r>
      <w:r>
        <w:rPr>
          <w:rFonts w:hint="eastAsia" w:ascii="仿宋_GB2312" w:eastAsia="仿宋_GB2312" w:cs="Times New Roman" w:hAnsiTheme="minorEastAsia"/>
          <w:kern w:val="0"/>
          <w:sz w:val="32"/>
          <w:szCs w:val="32"/>
        </w:rPr>
        <w:t>个汉字符，二级标题行缩进</w:t>
      </w:r>
      <w:r>
        <w:rPr>
          <w:rFonts w:hint="eastAsia" w:ascii="仿宋_GB2312" w:hAnsi="Times New Roman" w:eastAsia="仿宋_GB2312" w:cs="Times New Roman"/>
          <w:kern w:val="0"/>
          <w:sz w:val="32"/>
          <w:szCs w:val="32"/>
        </w:rPr>
        <w:t>2</w:t>
      </w:r>
      <w:r>
        <w:rPr>
          <w:rFonts w:hint="eastAsia" w:ascii="仿宋_GB2312" w:eastAsia="仿宋_GB2312" w:cs="Times New Roman" w:hAnsiTheme="minorEastAsia"/>
          <w:kern w:val="0"/>
          <w:sz w:val="32"/>
          <w:szCs w:val="32"/>
        </w:rPr>
        <w:t>个汉字符。标题与页码之间用</w:t>
      </w:r>
      <w:r>
        <w:rPr>
          <w:rFonts w:hint="eastAsia" w:ascii="仿宋_GB2312" w:hAnsi="Times New Roman" w:eastAsia="仿宋_GB2312" w:cs="Times New Roman"/>
          <w:kern w:val="0"/>
          <w:sz w:val="32"/>
          <w:szCs w:val="32"/>
        </w:rPr>
        <w:t>“……”</w:t>
      </w:r>
      <w:r>
        <w:rPr>
          <w:rFonts w:hint="eastAsia" w:ascii="仿宋_GB2312" w:eastAsia="仿宋_GB2312" w:cs="Times New Roman" w:hAnsiTheme="minorEastAsia"/>
          <w:kern w:val="0"/>
          <w:sz w:val="32"/>
          <w:szCs w:val="32"/>
        </w:rPr>
        <w:t>连接。页码右对齐顶格编排。</w:t>
      </w:r>
    </w:p>
    <w:p w14:paraId="4274A65C">
      <w:pPr>
        <w:widowControl/>
        <w:spacing w:line="560" w:lineRule="exact"/>
        <w:ind w:firstLine="640" w:firstLineChars="200"/>
        <w:jc w:val="left"/>
        <w:rPr>
          <w:rFonts w:hint="eastAsia" w:ascii="仿宋_GB2312" w:eastAsia="仿宋_GB2312" w:cs="Times New Roman" w:hAnsiTheme="minorEastAsia"/>
          <w:kern w:val="0"/>
          <w:sz w:val="32"/>
          <w:szCs w:val="32"/>
        </w:rPr>
      </w:pPr>
      <w:r>
        <w:rPr>
          <w:rFonts w:hint="eastAsia" w:ascii="仿宋_GB2312" w:eastAsia="仿宋_GB2312" w:cs="Times New Roman" w:hAnsiTheme="minorEastAsia"/>
          <w:kern w:val="0"/>
          <w:sz w:val="32"/>
          <w:szCs w:val="32"/>
        </w:rPr>
        <w:t>目录中的章标题行采用黑体小四号字，固定行距</w:t>
      </w:r>
      <w:r>
        <w:rPr>
          <w:rFonts w:hint="eastAsia" w:ascii="仿宋_GB2312" w:hAnsi="Times New Roman" w:eastAsia="仿宋_GB2312" w:cs="Times New Roman"/>
          <w:kern w:val="0"/>
          <w:sz w:val="32"/>
          <w:szCs w:val="32"/>
        </w:rPr>
        <w:t>20</w:t>
      </w:r>
      <w:r>
        <w:rPr>
          <w:rFonts w:hint="eastAsia" w:ascii="仿宋_GB2312" w:eastAsia="仿宋_GB2312" w:cs="Times New Roman" w:hAnsiTheme="minorEastAsia"/>
          <w:kern w:val="0"/>
          <w:sz w:val="32"/>
          <w:szCs w:val="32"/>
        </w:rPr>
        <w:t>磅，段前空</w:t>
      </w:r>
      <w:r>
        <w:rPr>
          <w:rFonts w:hint="eastAsia" w:ascii="仿宋_GB2312" w:hAnsi="Times New Roman" w:eastAsia="仿宋_GB2312" w:cs="Times New Roman"/>
          <w:kern w:val="0"/>
          <w:sz w:val="32"/>
          <w:szCs w:val="32"/>
        </w:rPr>
        <w:t>6</w:t>
      </w:r>
      <w:r>
        <w:rPr>
          <w:rFonts w:hint="eastAsia" w:ascii="仿宋_GB2312" w:eastAsia="仿宋_GB2312" w:cs="Times New Roman" w:hAnsiTheme="minorEastAsia"/>
          <w:kern w:val="0"/>
          <w:sz w:val="32"/>
          <w:szCs w:val="32"/>
        </w:rPr>
        <w:t>磅，段后</w:t>
      </w:r>
      <w:r>
        <w:rPr>
          <w:rFonts w:hint="eastAsia" w:ascii="仿宋_GB2312" w:hAnsi="Times New Roman" w:eastAsia="仿宋_GB2312" w:cs="Times New Roman"/>
          <w:kern w:val="0"/>
          <w:sz w:val="32"/>
          <w:szCs w:val="32"/>
        </w:rPr>
        <w:t>0</w:t>
      </w:r>
      <w:r>
        <w:rPr>
          <w:rFonts w:hint="eastAsia" w:ascii="仿宋_GB2312" w:eastAsia="仿宋_GB2312" w:cs="Times New Roman" w:hAnsiTheme="minorEastAsia"/>
          <w:kern w:val="0"/>
          <w:sz w:val="32"/>
          <w:szCs w:val="32"/>
        </w:rPr>
        <w:t>磅；其他内容采用宋体小四号字，固定行距</w:t>
      </w:r>
      <w:r>
        <w:rPr>
          <w:rFonts w:hint="eastAsia" w:ascii="仿宋_GB2312" w:hAnsi="Times New Roman" w:eastAsia="仿宋_GB2312" w:cs="Times New Roman"/>
          <w:kern w:val="0"/>
          <w:sz w:val="32"/>
          <w:szCs w:val="32"/>
        </w:rPr>
        <w:t>20</w:t>
      </w:r>
      <w:r>
        <w:rPr>
          <w:rFonts w:hint="eastAsia" w:ascii="仿宋_GB2312" w:eastAsia="仿宋_GB2312" w:cs="Times New Roman" w:hAnsiTheme="minorEastAsia"/>
          <w:kern w:val="0"/>
          <w:sz w:val="32"/>
          <w:szCs w:val="32"/>
        </w:rPr>
        <w:t>磅，段前、段后均为</w:t>
      </w:r>
      <w:r>
        <w:rPr>
          <w:rFonts w:hint="eastAsia" w:ascii="仿宋_GB2312" w:hAnsi="Times New Roman" w:eastAsia="仿宋_GB2312" w:cs="Times New Roman"/>
          <w:kern w:val="0"/>
          <w:sz w:val="32"/>
          <w:szCs w:val="32"/>
        </w:rPr>
        <w:t xml:space="preserve">0 </w:t>
      </w:r>
      <w:r>
        <w:rPr>
          <w:rFonts w:hint="eastAsia" w:ascii="仿宋_GB2312" w:eastAsia="仿宋_GB2312" w:cs="Times New Roman" w:hAnsiTheme="minorEastAsia"/>
          <w:kern w:val="0"/>
          <w:sz w:val="32"/>
          <w:szCs w:val="32"/>
        </w:rPr>
        <w:t>磅。</w:t>
      </w:r>
    </w:p>
    <w:p w14:paraId="101EFB9B">
      <w:pPr>
        <w:pStyle w:val="3"/>
        <w:ind w:firstLine="600"/>
        <w:rPr>
          <w:rFonts w:hint="eastAsia"/>
        </w:rPr>
      </w:pPr>
      <w:bookmarkStart w:id="22" w:name="_Toc133160302"/>
      <w:r>
        <w:rPr>
          <w:rFonts w:hint="eastAsia"/>
        </w:rPr>
        <w:t>（七）主要符号对照表</w:t>
      </w:r>
      <w:bookmarkEnd w:id="22"/>
    </w:p>
    <w:p w14:paraId="0FA7172B">
      <w:pPr>
        <w:widowControl/>
        <w:spacing w:line="560" w:lineRule="exact"/>
        <w:ind w:firstLine="640" w:firstLineChars="200"/>
        <w:jc w:val="left"/>
        <w:rPr>
          <w:rFonts w:hint="eastAsia" w:ascii="仿宋_GB2312" w:hAnsi="Times New Roman" w:eastAsia="仿宋_GB2312" w:cs="Times New Roman"/>
          <w:kern w:val="0"/>
          <w:sz w:val="32"/>
          <w:szCs w:val="32"/>
        </w:rPr>
      </w:pPr>
      <w:r>
        <w:rPr>
          <w:rFonts w:hint="eastAsia" w:ascii="仿宋_GB2312" w:eastAsia="仿宋_GB2312" w:cs="Times New Roman" w:hAnsiTheme="minorEastAsia"/>
          <w:color w:val="000000"/>
          <w:kern w:val="0"/>
          <w:sz w:val="32"/>
          <w:szCs w:val="32"/>
        </w:rPr>
        <w:t>主要符号对照表在目录后另起一页起排。具体内容统一左缩进1个汉字符编排。</w:t>
      </w:r>
    </w:p>
    <w:p w14:paraId="18308665">
      <w:pPr>
        <w:pStyle w:val="3"/>
        <w:ind w:firstLine="600"/>
        <w:rPr>
          <w:rFonts w:hint="eastAsia"/>
        </w:rPr>
      </w:pPr>
      <w:bookmarkStart w:id="23" w:name="_Toc133160303"/>
      <w:r>
        <w:rPr>
          <w:rFonts w:hint="eastAsia"/>
        </w:rPr>
        <w:t>（八）正文</w:t>
      </w:r>
      <w:bookmarkEnd w:id="23"/>
    </w:p>
    <w:p w14:paraId="18A085E5">
      <w:pPr>
        <w:widowControl/>
        <w:shd w:val="clear" w:color="auto" w:fill="FFFFFF"/>
        <w:spacing w:line="560" w:lineRule="exact"/>
        <w:ind w:firstLine="640" w:firstLineChars="200"/>
        <w:jc w:val="left"/>
        <w:rPr>
          <w:rFonts w:hint="eastAsia" w:ascii="仿宋_GB2312" w:hAnsi="黑体" w:eastAsia="仿宋_GB2312" w:cs="Times New Roman"/>
          <w:color w:val="000000"/>
          <w:kern w:val="0"/>
          <w:sz w:val="32"/>
          <w:szCs w:val="32"/>
        </w:rPr>
      </w:pPr>
      <w:r>
        <w:rPr>
          <w:rFonts w:hint="eastAsia" w:ascii="仿宋_GB2312" w:hAnsi="黑体" w:eastAsia="仿宋_GB2312" w:cs="Times New Roman"/>
          <w:color w:val="000000"/>
          <w:kern w:val="0"/>
          <w:sz w:val="32"/>
          <w:szCs w:val="32"/>
        </w:rPr>
        <w:t>1.标题</w:t>
      </w:r>
    </w:p>
    <w:p w14:paraId="613D5451">
      <w:pPr>
        <w:widowControl/>
        <w:spacing w:line="560" w:lineRule="exact"/>
        <w:ind w:firstLine="640" w:firstLineChars="200"/>
        <w:jc w:val="left"/>
        <w:rPr>
          <w:rFonts w:hint="eastAsia" w:ascii="仿宋_GB2312" w:hAnsi="Times New Roman" w:eastAsia="仿宋_GB2312" w:cs="Times New Roman"/>
          <w:color w:val="000000"/>
          <w:kern w:val="0"/>
          <w:sz w:val="32"/>
          <w:szCs w:val="32"/>
        </w:rPr>
      </w:pPr>
      <w:r>
        <w:rPr>
          <w:rFonts w:hint="eastAsia" w:ascii="仿宋_GB2312" w:eastAsia="仿宋_GB2312" w:cs="Times New Roman" w:hAnsiTheme="minorEastAsia"/>
          <w:color w:val="000000"/>
          <w:kern w:val="0"/>
          <w:sz w:val="32"/>
          <w:szCs w:val="32"/>
        </w:rPr>
        <w:t>标题按章标题、一级、二级和三级标题分级，对应的编号为：第一章、</w:t>
      </w:r>
      <w:r>
        <w:rPr>
          <w:rFonts w:hint="eastAsia" w:ascii="仿宋_GB2312" w:hAnsi="Times New Roman" w:eastAsia="仿宋_GB2312" w:cs="Times New Roman"/>
          <w:color w:val="000000"/>
          <w:kern w:val="0"/>
          <w:sz w:val="32"/>
          <w:szCs w:val="32"/>
        </w:rPr>
        <w:t>1.1</w:t>
      </w:r>
      <w:r>
        <w:rPr>
          <w:rFonts w:hint="eastAsia" w:ascii="仿宋_GB2312" w:eastAsia="仿宋_GB2312" w:cs="Times New Roman" w:hAnsiTheme="minorEastAsia"/>
          <w:color w:val="000000"/>
          <w:kern w:val="0"/>
          <w:sz w:val="32"/>
          <w:szCs w:val="32"/>
        </w:rPr>
        <w:t>、</w:t>
      </w:r>
      <w:r>
        <w:rPr>
          <w:rFonts w:hint="eastAsia" w:ascii="仿宋_GB2312" w:hAnsi="Times New Roman" w:eastAsia="仿宋_GB2312" w:cs="Times New Roman"/>
          <w:color w:val="000000"/>
          <w:kern w:val="0"/>
          <w:sz w:val="32"/>
          <w:szCs w:val="32"/>
        </w:rPr>
        <w:t>1.1.1和1.1.1.1</w:t>
      </w:r>
      <w:r>
        <w:rPr>
          <w:rFonts w:hint="eastAsia" w:ascii="仿宋_GB2312" w:eastAsia="仿宋_GB2312" w:cs="Times New Roman" w:hAnsiTheme="minorEastAsia"/>
          <w:color w:val="000000"/>
          <w:kern w:val="0"/>
          <w:sz w:val="32"/>
          <w:szCs w:val="32"/>
        </w:rPr>
        <w:t>。章序号与标题名之间空1个汉字符。</w:t>
      </w:r>
    </w:p>
    <w:p w14:paraId="08D89520">
      <w:pPr>
        <w:widowControl/>
        <w:spacing w:line="560" w:lineRule="exact"/>
        <w:ind w:firstLine="640" w:firstLineChars="200"/>
        <w:jc w:val="left"/>
        <w:rPr>
          <w:rFonts w:hint="eastAsia" w:ascii="仿宋_GB2312" w:hAnsi="Times New Roman" w:eastAsia="仿宋_GB2312" w:cs="Times New Roman"/>
          <w:color w:val="000000"/>
          <w:kern w:val="0"/>
          <w:sz w:val="32"/>
          <w:szCs w:val="32"/>
        </w:rPr>
      </w:pPr>
      <w:r>
        <w:rPr>
          <w:rFonts w:hint="eastAsia" w:ascii="仿宋_GB2312" w:eastAsia="仿宋_GB2312" w:cs="Times New Roman" w:hAnsiTheme="minorEastAsia"/>
          <w:color w:val="000000"/>
          <w:kern w:val="0"/>
          <w:sz w:val="32"/>
          <w:szCs w:val="32"/>
        </w:rPr>
        <w:t>章标题：另起页，居中，三号黑体，段前空2行，段后空1行。论文的独创性声明</w:t>
      </w:r>
      <w:r>
        <w:rPr>
          <w:rFonts w:hint="eastAsia" w:ascii="仿宋_GB2312" w:eastAsia="仿宋_GB2312" w:cs="Times New Roman" w:hAnsiTheme="minorEastAsia"/>
          <w:kern w:val="0"/>
          <w:sz w:val="32"/>
          <w:szCs w:val="32"/>
        </w:rPr>
        <w:t>和使用授权的说明</w:t>
      </w:r>
      <w:r>
        <w:rPr>
          <w:rFonts w:hint="eastAsia" w:ascii="仿宋_GB2312" w:eastAsia="仿宋_GB2312" w:cs="Times New Roman" w:hAnsiTheme="minorEastAsia"/>
          <w:color w:val="000000"/>
          <w:kern w:val="0"/>
          <w:sz w:val="32"/>
          <w:szCs w:val="32"/>
        </w:rPr>
        <w:t>，资助声明，中文摘要，目录，主要符号对照表，参考文献，致谢，附录，个人简历等部分的标题与章标题属于同一等级，也使用上述格式。</w:t>
      </w:r>
    </w:p>
    <w:p w14:paraId="77DD9D1A">
      <w:pPr>
        <w:widowControl/>
        <w:spacing w:line="560" w:lineRule="exact"/>
        <w:ind w:firstLine="640" w:firstLineChars="200"/>
        <w:jc w:val="left"/>
        <w:rPr>
          <w:rFonts w:hint="eastAsia" w:ascii="仿宋_GB2312" w:hAnsi="Times New Roman" w:eastAsia="仿宋_GB2312" w:cs="Times New Roman"/>
          <w:color w:val="000000"/>
          <w:kern w:val="0"/>
          <w:sz w:val="32"/>
          <w:szCs w:val="32"/>
        </w:rPr>
      </w:pPr>
      <w:r>
        <w:rPr>
          <w:rFonts w:hint="eastAsia" w:ascii="仿宋_GB2312" w:eastAsia="仿宋_GB2312" w:cs="Times New Roman" w:hAnsiTheme="minorEastAsia"/>
          <w:color w:val="000000"/>
          <w:kern w:val="0"/>
          <w:sz w:val="32"/>
          <w:szCs w:val="32"/>
        </w:rPr>
        <w:t>一级标题：左对齐顶格，小三号字，黑体，段前空1行，段后空</w:t>
      </w:r>
      <w:r>
        <w:rPr>
          <w:rFonts w:hint="eastAsia" w:ascii="仿宋_GB2312" w:hAnsi="Times New Roman" w:eastAsia="仿宋_GB2312" w:cs="Times New Roman"/>
          <w:color w:val="000000"/>
          <w:kern w:val="0"/>
          <w:sz w:val="32"/>
          <w:szCs w:val="32"/>
        </w:rPr>
        <w:t>0.5</w:t>
      </w:r>
      <w:r>
        <w:rPr>
          <w:rFonts w:hint="eastAsia" w:ascii="仿宋_GB2312" w:eastAsia="仿宋_GB2312" w:cs="Times New Roman" w:hAnsiTheme="minorEastAsia"/>
          <w:color w:val="000000"/>
          <w:kern w:val="0"/>
          <w:sz w:val="32"/>
          <w:szCs w:val="32"/>
        </w:rPr>
        <w:t>行。</w:t>
      </w:r>
    </w:p>
    <w:p w14:paraId="0BE0DC4B">
      <w:pPr>
        <w:widowControl/>
        <w:spacing w:line="560" w:lineRule="exact"/>
        <w:ind w:firstLine="640" w:firstLineChars="200"/>
        <w:jc w:val="left"/>
        <w:rPr>
          <w:rFonts w:hint="eastAsia" w:ascii="仿宋_GB2312" w:hAnsi="Times New Roman" w:eastAsia="仿宋_GB2312" w:cs="Times New Roman"/>
          <w:color w:val="000000"/>
          <w:kern w:val="0"/>
          <w:sz w:val="32"/>
          <w:szCs w:val="32"/>
        </w:rPr>
      </w:pPr>
      <w:r>
        <w:rPr>
          <w:rFonts w:hint="eastAsia" w:ascii="仿宋_GB2312" w:eastAsia="仿宋_GB2312" w:cs="Times New Roman" w:hAnsiTheme="minorEastAsia"/>
          <w:color w:val="000000"/>
          <w:kern w:val="0"/>
          <w:sz w:val="32"/>
          <w:szCs w:val="32"/>
        </w:rPr>
        <w:t>二级标题：左对齐顶格，四号字，黑体，段前空</w:t>
      </w:r>
      <w:r>
        <w:rPr>
          <w:rFonts w:hint="eastAsia" w:ascii="仿宋_GB2312" w:hAnsi="Times New Roman" w:eastAsia="仿宋_GB2312" w:cs="Times New Roman"/>
          <w:color w:val="000000"/>
          <w:kern w:val="0"/>
          <w:sz w:val="32"/>
          <w:szCs w:val="32"/>
        </w:rPr>
        <w:t>0.5</w:t>
      </w:r>
      <w:r>
        <w:rPr>
          <w:rFonts w:hint="eastAsia" w:ascii="仿宋_GB2312" w:eastAsia="仿宋_GB2312" w:cs="Times New Roman" w:hAnsiTheme="minorEastAsia"/>
          <w:color w:val="000000"/>
          <w:kern w:val="0"/>
          <w:sz w:val="32"/>
          <w:szCs w:val="32"/>
        </w:rPr>
        <w:t>行，段后不空行。</w:t>
      </w:r>
    </w:p>
    <w:p w14:paraId="4C6FE7D0">
      <w:pPr>
        <w:widowControl/>
        <w:spacing w:line="560" w:lineRule="exact"/>
        <w:ind w:firstLine="640" w:firstLineChars="200"/>
        <w:jc w:val="left"/>
        <w:rPr>
          <w:rFonts w:hint="eastAsia" w:ascii="仿宋_GB2312" w:hAnsi="Times New Roman" w:eastAsia="仿宋_GB2312" w:cs="Times New Roman"/>
          <w:color w:val="000000"/>
          <w:kern w:val="0"/>
          <w:sz w:val="32"/>
          <w:szCs w:val="32"/>
        </w:rPr>
      </w:pPr>
      <w:r>
        <w:rPr>
          <w:rFonts w:hint="eastAsia" w:ascii="仿宋_GB2312" w:eastAsia="仿宋_GB2312" w:cs="Times New Roman" w:hAnsiTheme="minorEastAsia"/>
          <w:color w:val="000000"/>
          <w:kern w:val="0"/>
          <w:sz w:val="32"/>
          <w:szCs w:val="32"/>
        </w:rPr>
        <w:t>三级标题：左对齐顶格，小四号字，黑体，段前段后不空行。</w:t>
      </w:r>
    </w:p>
    <w:p w14:paraId="7C1CE3BC">
      <w:pPr>
        <w:widowControl/>
        <w:spacing w:line="560" w:lineRule="exact"/>
        <w:ind w:firstLine="640" w:firstLineChars="200"/>
        <w:jc w:val="left"/>
        <w:rPr>
          <w:rFonts w:hint="eastAsia" w:ascii="仿宋_GB2312" w:eastAsia="仿宋_GB2312" w:cs="Times New Roman" w:hAnsiTheme="minorEastAsia"/>
          <w:color w:val="000000"/>
          <w:kern w:val="0"/>
          <w:sz w:val="32"/>
          <w:szCs w:val="32"/>
        </w:rPr>
      </w:pPr>
      <w:r>
        <w:rPr>
          <w:rFonts w:hint="eastAsia" w:ascii="仿宋_GB2312" w:eastAsia="仿宋_GB2312" w:cs="Times New Roman" w:hAnsiTheme="minorEastAsia"/>
          <w:color w:val="000000"/>
          <w:kern w:val="0"/>
          <w:sz w:val="32"/>
          <w:szCs w:val="32"/>
        </w:rPr>
        <w:t>图题和表题：</w:t>
      </w:r>
      <w:r>
        <w:rPr>
          <w:rFonts w:hint="eastAsia" w:ascii="仿宋_GB2312" w:eastAsia="仿宋_GB2312" w:cs="Times New Roman" w:hAnsiTheme="minorEastAsia"/>
          <w:kern w:val="0"/>
          <w:sz w:val="32"/>
          <w:szCs w:val="32"/>
        </w:rPr>
        <w:t>采用中文（自然科学类采用中英文对照，其</w:t>
      </w:r>
      <w:r>
        <w:rPr>
          <w:rFonts w:hint="eastAsia" w:ascii="仿宋_GB2312" w:eastAsia="仿宋_GB2312" w:cs="Times New Roman" w:hAnsiTheme="minorEastAsia"/>
          <w:sz w:val="32"/>
          <w:szCs w:val="32"/>
        </w:rPr>
        <w:t>英文字体为五号</w:t>
      </w:r>
      <w:r>
        <w:rPr>
          <w:rFonts w:hint="eastAsia" w:ascii="仿宋_GB2312" w:hAnsi="Times New Roman" w:eastAsia="仿宋_GB2312" w:cs="Times New Roman"/>
          <w:kern w:val="0"/>
          <w:sz w:val="32"/>
          <w:szCs w:val="32"/>
        </w:rPr>
        <w:t>Times New Roman</w:t>
      </w:r>
      <w:r>
        <w:rPr>
          <w:rFonts w:hint="eastAsia" w:ascii="仿宋_GB2312" w:eastAsia="仿宋_GB2312" w:cs="Times New Roman" w:hAnsiTheme="minorEastAsia"/>
          <w:kern w:val="0"/>
          <w:sz w:val="32"/>
          <w:szCs w:val="32"/>
        </w:rPr>
        <w:t>），</w:t>
      </w:r>
      <w:r>
        <w:rPr>
          <w:rFonts w:hint="eastAsia" w:ascii="仿宋_GB2312" w:eastAsia="仿宋_GB2312" w:cs="Times New Roman" w:hAnsiTheme="minorEastAsia"/>
          <w:color w:val="000000"/>
          <w:kern w:val="0"/>
          <w:sz w:val="32"/>
          <w:szCs w:val="32"/>
        </w:rPr>
        <w:t>居中，五号字，段前空</w:t>
      </w:r>
      <w:r>
        <w:rPr>
          <w:rFonts w:hint="eastAsia" w:ascii="仿宋_GB2312" w:hAnsi="Times New Roman" w:eastAsia="仿宋_GB2312" w:cs="Times New Roman"/>
          <w:color w:val="000000"/>
          <w:kern w:val="0"/>
          <w:sz w:val="32"/>
          <w:szCs w:val="32"/>
        </w:rPr>
        <w:t>0.5</w:t>
      </w:r>
      <w:r>
        <w:rPr>
          <w:rFonts w:hint="eastAsia" w:ascii="仿宋_GB2312" w:eastAsia="仿宋_GB2312" w:cs="Times New Roman" w:hAnsiTheme="minorEastAsia"/>
          <w:color w:val="000000"/>
          <w:kern w:val="0"/>
          <w:sz w:val="32"/>
          <w:szCs w:val="32"/>
        </w:rPr>
        <w:t>行，段后不空行。</w:t>
      </w:r>
    </w:p>
    <w:p w14:paraId="7B59A6F1">
      <w:pPr>
        <w:widowControl/>
        <w:spacing w:line="560" w:lineRule="exact"/>
        <w:ind w:firstLine="640" w:firstLineChars="200"/>
        <w:jc w:val="left"/>
        <w:rPr>
          <w:rFonts w:hint="eastAsia" w:ascii="仿宋_GB2312" w:hAnsi="黑体" w:eastAsia="仿宋_GB2312" w:cs="Times New Roman"/>
          <w:color w:val="000000"/>
          <w:kern w:val="0"/>
          <w:sz w:val="32"/>
          <w:szCs w:val="32"/>
        </w:rPr>
      </w:pPr>
      <w:r>
        <w:rPr>
          <w:rFonts w:hint="eastAsia" w:ascii="仿宋_GB2312" w:hAnsi="黑体" w:eastAsia="仿宋_GB2312" w:cs="Times New Roman"/>
          <w:color w:val="000000"/>
          <w:kern w:val="0"/>
          <w:sz w:val="32"/>
          <w:szCs w:val="32"/>
        </w:rPr>
        <w:t>2.论文段落的文字部分</w:t>
      </w:r>
    </w:p>
    <w:p w14:paraId="3966714C">
      <w:pPr>
        <w:widowControl/>
        <w:spacing w:line="560" w:lineRule="exact"/>
        <w:ind w:firstLine="640" w:firstLineChars="200"/>
        <w:jc w:val="left"/>
        <w:rPr>
          <w:rFonts w:hint="eastAsia" w:ascii="仿宋_GB2312" w:hAnsi="Times New Roman" w:eastAsia="仿宋_GB2312" w:cs="Times New Roman"/>
          <w:color w:val="000000"/>
          <w:kern w:val="0"/>
          <w:sz w:val="32"/>
          <w:szCs w:val="32"/>
        </w:rPr>
      </w:pPr>
      <w:r>
        <w:rPr>
          <w:rFonts w:hint="eastAsia" w:ascii="仿宋_GB2312" w:eastAsia="仿宋_GB2312" w:cs="Times New Roman" w:hAnsiTheme="minorEastAsia"/>
          <w:color w:val="000000"/>
          <w:kern w:val="0"/>
          <w:sz w:val="32"/>
          <w:szCs w:val="32"/>
        </w:rPr>
        <w:t>除标题、图题、表题之外，正文文字均采用小四号字。</w:t>
      </w:r>
    </w:p>
    <w:p w14:paraId="2A15534B">
      <w:pPr>
        <w:widowControl/>
        <w:spacing w:line="560" w:lineRule="exact"/>
        <w:ind w:firstLine="640" w:firstLineChars="200"/>
        <w:jc w:val="left"/>
        <w:rPr>
          <w:rFonts w:hint="eastAsia" w:ascii="仿宋_GB2312" w:hAnsi="Times New Roman" w:eastAsia="仿宋_GB2312" w:cs="Times New Roman"/>
          <w:color w:val="000000"/>
          <w:kern w:val="0"/>
          <w:sz w:val="32"/>
          <w:szCs w:val="32"/>
        </w:rPr>
      </w:pPr>
      <w:r>
        <w:rPr>
          <w:rFonts w:hint="eastAsia" w:ascii="仿宋_GB2312" w:eastAsia="仿宋_GB2312" w:cs="Times New Roman" w:hAnsiTheme="minorEastAsia"/>
          <w:color w:val="000000"/>
          <w:kern w:val="0"/>
          <w:sz w:val="32"/>
          <w:szCs w:val="32"/>
        </w:rPr>
        <w:t>除特殊说明外，全文一律采用无网格、</w:t>
      </w:r>
      <w:r>
        <w:rPr>
          <w:rFonts w:hint="eastAsia" w:ascii="仿宋_GB2312" w:eastAsia="仿宋_GB2312" w:cs="Times New Roman" w:hAnsiTheme="minorEastAsia"/>
          <w:kern w:val="0"/>
          <w:sz w:val="32"/>
          <w:szCs w:val="32"/>
        </w:rPr>
        <w:t>行距为固定值</w:t>
      </w:r>
      <w:r>
        <w:rPr>
          <w:rFonts w:hint="eastAsia" w:ascii="仿宋_GB2312" w:hAnsi="Times New Roman" w:eastAsia="仿宋_GB2312" w:cs="Times New Roman"/>
          <w:bCs/>
          <w:kern w:val="0"/>
          <w:sz w:val="32"/>
          <w:szCs w:val="32"/>
        </w:rPr>
        <w:t>20</w:t>
      </w:r>
      <w:r>
        <w:rPr>
          <w:rFonts w:hint="eastAsia" w:ascii="仿宋_GB2312" w:eastAsia="仿宋_GB2312" w:cs="Times New Roman" w:hAnsiTheme="minorEastAsia"/>
          <w:kern w:val="0"/>
          <w:sz w:val="32"/>
          <w:szCs w:val="32"/>
        </w:rPr>
        <w:t>磅（段落中有数学表达式时，可根据表达式需要设置该段的行距），</w:t>
      </w:r>
      <w:r>
        <w:rPr>
          <w:rFonts w:hint="eastAsia" w:ascii="仿宋_GB2312" w:eastAsia="仿宋_GB2312" w:cs="Times New Roman" w:hAnsiTheme="minorEastAsia"/>
          <w:color w:val="000000"/>
          <w:kern w:val="0"/>
          <w:sz w:val="32"/>
          <w:szCs w:val="32"/>
        </w:rPr>
        <w:t>段前段后不空行。</w:t>
      </w:r>
    </w:p>
    <w:p w14:paraId="0F292031">
      <w:pPr>
        <w:widowControl/>
        <w:spacing w:line="560" w:lineRule="exact"/>
        <w:ind w:firstLine="640" w:firstLineChars="200"/>
        <w:jc w:val="left"/>
        <w:rPr>
          <w:rFonts w:hint="eastAsia" w:ascii="仿宋_GB2312" w:hAnsi="Times New Roman" w:eastAsia="仿宋_GB2312" w:cs="Times New Roman"/>
          <w:color w:val="000000"/>
          <w:kern w:val="0"/>
          <w:sz w:val="32"/>
          <w:szCs w:val="32"/>
        </w:rPr>
      </w:pPr>
      <w:r>
        <w:rPr>
          <w:rFonts w:hint="eastAsia" w:ascii="仿宋_GB2312" w:eastAsia="仿宋_GB2312" w:cs="Times New Roman" w:hAnsiTheme="minorEastAsia"/>
          <w:color w:val="000000"/>
          <w:kern w:val="0"/>
          <w:sz w:val="32"/>
          <w:szCs w:val="32"/>
        </w:rPr>
        <w:t>正文第一章从奇数页起排。</w:t>
      </w:r>
    </w:p>
    <w:p w14:paraId="37C4B744">
      <w:pPr>
        <w:widowControl/>
        <w:spacing w:line="560" w:lineRule="exact"/>
        <w:ind w:firstLine="640" w:firstLineChars="200"/>
        <w:jc w:val="left"/>
        <w:rPr>
          <w:rFonts w:hint="eastAsia" w:ascii="仿宋_GB2312" w:hAnsi="黑体" w:eastAsia="仿宋_GB2312" w:cs="Times New Roman"/>
          <w:color w:val="000000"/>
          <w:kern w:val="0"/>
          <w:sz w:val="32"/>
          <w:szCs w:val="32"/>
        </w:rPr>
      </w:pPr>
      <w:r>
        <w:rPr>
          <w:rFonts w:hint="eastAsia" w:ascii="仿宋_GB2312" w:hAnsi="黑体" w:eastAsia="仿宋_GB2312" w:cs="Times New Roman"/>
          <w:color w:val="000000"/>
          <w:kern w:val="0"/>
          <w:sz w:val="32"/>
          <w:szCs w:val="32"/>
        </w:rPr>
        <w:t>3.图、表和公式</w:t>
      </w:r>
    </w:p>
    <w:p w14:paraId="10B77FC7">
      <w:pPr>
        <w:widowControl/>
        <w:spacing w:line="560" w:lineRule="exact"/>
        <w:ind w:firstLine="640" w:firstLineChars="200"/>
        <w:jc w:val="left"/>
        <w:rPr>
          <w:rFonts w:hint="eastAsia" w:ascii="仿宋_GB2312" w:hAnsi="Times New Roman" w:eastAsia="仿宋_GB2312" w:cs="Times New Roman"/>
          <w:color w:val="000000"/>
          <w:kern w:val="0"/>
          <w:sz w:val="32"/>
          <w:szCs w:val="32"/>
        </w:rPr>
      </w:pPr>
      <w:r>
        <w:rPr>
          <w:rFonts w:hint="eastAsia" w:ascii="仿宋_GB2312" w:eastAsia="仿宋_GB2312" w:cs="Times New Roman" w:hAnsiTheme="minorEastAsia"/>
          <w:color w:val="000000"/>
          <w:kern w:val="0"/>
          <w:sz w:val="32"/>
          <w:szCs w:val="32"/>
        </w:rPr>
        <w:t>图、表、公式等的序号用阿拉伯数字分章连续编号，如图</w:t>
      </w:r>
      <w:r>
        <w:rPr>
          <w:rFonts w:hint="eastAsia" w:ascii="仿宋_GB2312" w:hAnsi="Times New Roman" w:eastAsia="仿宋_GB2312" w:cs="Times New Roman"/>
          <w:color w:val="000000"/>
          <w:kern w:val="0"/>
          <w:sz w:val="32"/>
          <w:szCs w:val="32"/>
        </w:rPr>
        <w:t>1-1</w:t>
      </w:r>
      <w:r>
        <w:rPr>
          <w:rFonts w:hint="eastAsia" w:ascii="仿宋_GB2312" w:eastAsia="仿宋_GB2312" w:cs="Times New Roman" w:hAnsiTheme="minorEastAsia"/>
          <w:color w:val="000000"/>
          <w:kern w:val="0"/>
          <w:sz w:val="32"/>
          <w:szCs w:val="32"/>
        </w:rPr>
        <w:t>、图</w:t>
      </w:r>
      <w:r>
        <w:rPr>
          <w:rFonts w:hint="eastAsia" w:ascii="仿宋_GB2312" w:hAnsi="Times New Roman" w:eastAsia="仿宋_GB2312" w:cs="Times New Roman"/>
          <w:color w:val="000000"/>
          <w:kern w:val="0"/>
          <w:sz w:val="32"/>
          <w:szCs w:val="32"/>
        </w:rPr>
        <w:t>1-2</w:t>
      </w:r>
      <w:r>
        <w:rPr>
          <w:rFonts w:hint="eastAsia" w:ascii="仿宋_GB2312" w:eastAsia="仿宋_GB2312" w:cs="Times New Roman" w:hAnsiTheme="minorEastAsia"/>
          <w:color w:val="000000"/>
          <w:kern w:val="0"/>
          <w:sz w:val="32"/>
          <w:szCs w:val="32"/>
        </w:rPr>
        <w:t>、表</w:t>
      </w:r>
      <w:r>
        <w:rPr>
          <w:rFonts w:hint="eastAsia" w:ascii="仿宋_GB2312" w:hAnsi="Times New Roman" w:eastAsia="仿宋_GB2312" w:cs="Times New Roman"/>
          <w:color w:val="000000"/>
          <w:kern w:val="0"/>
          <w:sz w:val="32"/>
          <w:szCs w:val="32"/>
        </w:rPr>
        <w:t>2-1</w:t>
      </w:r>
      <w:r>
        <w:rPr>
          <w:rFonts w:hint="eastAsia" w:ascii="仿宋_GB2312" w:eastAsia="仿宋_GB2312" w:cs="Times New Roman" w:hAnsiTheme="minorEastAsia"/>
          <w:color w:val="000000"/>
          <w:kern w:val="0"/>
          <w:sz w:val="32"/>
          <w:szCs w:val="32"/>
        </w:rPr>
        <w:t>、表</w:t>
      </w:r>
      <w:r>
        <w:rPr>
          <w:rFonts w:hint="eastAsia" w:ascii="仿宋_GB2312" w:hAnsi="Times New Roman" w:eastAsia="仿宋_GB2312" w:cs="Times New Roman"/>
          <w:color w:val="000000"/>
          <w:kern w:val="0"/>
          <w:sz w:val="32"/>
          <w:szCs w:val="32"/>
        </w:rPr>
        <w:t>2-2</w:t>
      </w:r>
      <w:r>
        <w:rPr>
          <w:rFonts w:hint="eastAsia" w:ascii="仿宋_GB2312" w:eastAsia="仿宋_GB2312" w:cs="Times New Roman" w:hAnsiTheme="minorEastAsia"/>
          <w:color w:val="000000"/>
          <w:kern w:val="0"/>
          <w:sz w:val="32"/>
          <w:szCs w:val="32"/>
        </w:rPr>
        <w:t>等，出现公式</w:t>
      </w:r>
      <w:r>
        <w:rPr>
          <w:rFonts w:hint="eastAsia" w:ascii="仿宋_GB2312" w:hAnsi="Times New Roman" w:eastAsia="仿宋_GB2312" w:cs="Times New Roman"/>
          <w:color w:val="000000"/>
          <w:kern w:val="0"/>
          <w:sz w:val="32"/>
          <w:szCs w:val="32"/>
        </w:rPr>
        <w:t>时</w:t>
      </w:r>
      <w:r>
        <w:rPr>
          <w:rFonts w:hint="eastAsia" w:ascii="仿宋_GB2312" w:eastAsia="仿宋_GB2312" w:cs="Times New Roman" w:hAnsiTheme="minorEastAsia"/>
          <w:color w:val="000000"/>
          <w:kern w:val="0"/>
          <w:sz w:val="32"/>
          <w:szCs w:val="32"/>
        </w:rPr>
        <w:t>，将公式编号置入小括号中，如（</w:t>
      </w:r>
      <w:r>
        <w:rPr>
          <w:rFonts w:hint="eastAsia" w:ascii="仿宋_GB2312" w:hAnsi="Times New Roman" w:eastAsia="仿宋_GB2312" w:cs="Times New Roman"/>
          <w:color w:val="000000"/>
          <w:kern w:val="0"/>
          <w:sz w:val="32"/>
          <w:szCs w:val="32"/>
        </w:rPr>
        <w:t>3-1</w:t>
      </w:r>
      <w:r>
        <w:rPr>
          <w:rFonts w:hint="eastAsia" w:ascii="仿宋_GB2312" w:eastAsia="仿宋_GB2312" w:cs="Times New Roman" w:hAnsiTheme="minorEastAsia"/>
          <w:color w:val="000000"/>
          <w:kern w:val="0"/>
          <w:sz w:val="32"/>
          <w:szCs w:val="32"/>
        </w:rPr>
        <w:t>）、（</w:t>
      </w:r>
      <w:r>
        <w:rPr>
          <w:rFonts w:hint="eastAsia" w:ascii="仿宋_GB2312" w:hAnsi="Times New Roman" w:eastAsia="仿宋_GB2312" w:cs="Times New Roman"/>
          <w:color w:val="000000"/>
          <w:kern w:val="0"/>
          <w:sz w:val="32"/>
          <w:szCs w:val="32"/>
        </w:rPr>
        <w:t>3-2</w:t>
      </w:r>
      <w:r>
        <w:rPr>
          <w:rFonts w:hint="eastAsia" w:ascii="仿宋_GB2312" w:eastAsia="仿宋_GB2312" w:cs="Times New Roman" w:hAnsiTheme="minorEastAsia"/>
          <w:color w:val="000000"/>
          <w:kern w:val="0"/>
          <w:sz w:val="32"/>
          <w:szCs w:val="32"/>
        </w:rPr>
        <w:t>）等。图、表和公式等与正文之间间隔</w:t>
      </w:r>
      <w:r>
        <w:rPr>
          <w:rFonts w:hint="eastAsia" w:ascii="仿宋_GB2312" w:hAnsi="Times New Roman" w:eastAsia="仿宋_GB2312" w:cs="Times New Roman"/>
          <w:color w:val="000000"/>
          <w:kern w:val="0"/>
          <w:sz w:val="32"/>
          <w:szCs w:val="32"/>
        </w:rPr>
        <w:t>0.5</w:t>
      </w:r>
      <w:r>
        <w:rPr>
          <w:rFonts w:hint="eastAsia" w:ascii="仿宋_GB2312" w:eastAsia="仿宋_GB2312" w:cs="Times New Roman" w:hAnsiTheme="minorEastAsia"/>
          <w:color w:val="000000"/>
          <w:kern w:val="0"/>
          <w:sz w:val="32"/>
          <w:szCs w:val="32"/>
        </w:rPr>
        <w:t>行。</w:t>
      </w:r>
    </w:p>
    <w:p w14:paraId="6AADA120">
      <w:pPr>
        <w:widowControl/>
        <w:spacing w:line="560" w:lineRule="exact"/>
        <w:ind w:firstLine="640" w:firstLineChars="200"/>
        <w:jc w:val="left"/>
        <w:rPr>
          <w:rFonts w:hint="eastAsia" w:ascii="仿宋_GB2312" w:hAnsi="Times New Roman" w:eastAsia="仿宋_GB2312" w:cs="Times New Roman"/>
          <w:color w:val="000000"/>
          <w:kern w:val="0"/>
          <w:sz w:val="32"/>
          <w:szCs w:val="32"/>
        </w:rPr>
      </w:pPr>
      <w:r>
        <w:rPr>
          <w:rFonts w:hint="eastAsia" w:ascii="仿宋_GB2312" w:eastAsia="仿宋_GB2312" w:cs="Times New Roman" w:hAnsiTheme="minorEastAsia"/>
          <w:color w:val="000000"/>
          <w:kern w:val="0"/>
          <w:sz w:val="32"/>
          <w:szCs w:val="32"/>
        </w:rPr>
        <w:t>图应有图题，表应有表题（中英文对照）。图序和图题置于图下方的居中位置，表序和表题应置于表上方的居中位置。引用图或表应标出文献来源。</w:t>
      </w:r>
    </w:p>
    <w:p w14:paraId="220B2C6E">
      <w:pPr>
        <w:widowControl/>
        <w:spacing w:line="560" w:lineRule="exact"/>
        <w:ind w:firstLine="640" w:firstLineChars="200"/>
        <w:jc w:val="left"/>
        <w:rPr>
          <w:rFonts w:hint="eastAsia" w:ascii="仿宋_GB2312" w:hAnsi="Times New Roman" w:eastAsia="仿宋_GB2312" w:cs="Times New Roman"/>
          <w:b/>
          <w:color w:val="000000"/>
          <w:kern w:val="0"/>
          <w:sz w:val="32"/>
          <w:szCs w:val="32"/>
        </w:rPr>
      </w:pPr>
      <w:r>
        <w:rPr>
          <w:rFonts w:hint="eastAsia" w:ascii="仿宋_GB2312" w:hAnsi="Times New Roman" w:eastAsia="仿宋_GB2312" w:cs="Times New Roman"/>
          <w:b/>
          <w:color w:val="000000"/>
          <w:kern w:val="0"/>
          <w:sz w:val="32"/>
          <w:szCs w:val="32"/>
        </w:rPr>
        <w:t>（1）</w:t>
      </w:r>
      <w:r>
        <w:rPr>
          <w:rFonts w:hint="eastAsia" w:ascii="仿宋_GB2312" w:eastAsia="仿宋_GB2312" w:cs="Times New Roman" w:hAnsiTheme="minorEastAsia"/>
          <w:b/>
          <w:color w:val="000000"/>
          <w:kern w:val="0"/>
          <w:sz w:val="32"/>
          <w:szCs w:val="32"/>
        </w:rPr>
        <w:t>图</w:t>
      </w:r>
    </w:p>
    <w:p w14:paraId="21B44FB4">
      <w:pPr>
        <w:widowControl/>
        <w:spacing w:line="560" w:lineRule="exact"/>
        <w:ind w:firstLine="640" w:firstLineChars="200"/>
        <w:jc w:val="left"/>
        <w:rPr>
          <w:rFonts w:hint="eastAsia" w:ascii="仿宋_GB2312" w:hAnsi="Times New Roman" w:eastAsia="仿宋_GB2312" w:cs="Times New Roman"/>
          <w:color w:val="000000"/>
          <w:kern w:val="0"/>
          <w:sz w:val="32"/>
          <w:szCs w:val="32"/>
        </w:rPr>
      </w:pPr>
      <w:r>
        <w:rPr>
          <w:rFonts w:hint="eastAsia" w:ascii="仿宋_GB2312" w:hAnsi="Times New Roman" w:eastAsia="仿宋_GB2312" w:cs="Times New Roman"/>
          <w:color w:val="000000"/>
          <w:kern w:val="0"/>
          <w:sz w:val="32"/>
          <w:szCs w:val="32"/>
        </w:rPr>
        <w:t>1</w:t>
      </w:r>
      <w:r>
        <w:rPr>
          <w:rFonts w:hint="eastAsia" w:ascii="仿宋_GB2312" w:eastAsia="仿宋_GB2312" w:cs="Times New Roman" w:hAnsiTheme="minorEastAsia"/>
          <w:color w:val="000000"/>
          <w:kern w:val="0"/>
          <w:sz w:val="32"/>
          <w:szCs w:val="32"/>
        </w:rPr>
        <w:t>）</w:t>
      </w:r>
      <w:r>
        <w:rPr>
          <w:rFonts w:hint="eastAsia" w:ascii="仿宋_GB2312" w:eastAsia="仿宋_GB2312" w:cs="Times New Roman" w:hAnsiTheme="minorEastAsia"/>
          <w:color w:val="000000"/>
          <w:spacing w:val="-4"/>
          <w:kern w:val="0"/>
          <w:sz w:val="32"/>
          <w:szCs w:val="32"/>
        </w:rPr>
        <w:t>一幅图如有若干幅分图，均应编分图号，用</w:t>
      </w:r>
      <w:r>
        <w:rPr>
          <w:rFonts w:hint="eastAsia" w:ascii="仿宋_GB2312" w:hAnsi="Times New Roman" w:eastAsia="仿宋_GB2312" w:cs="Times New Roman"/>
          <w:color w:val="000000"/>
          <w:spacing w:val="-4"/>
          <w:kern w:val="0"/>
          <w:sz w:val="32"/>
          <w:szCs w:val="32"/>
        </w:rPr>
        <w:t>(a)</w:t>
      </w:r>
      <w:r>
        <w:rPr>
          <w:rFonts w:hint="eastAsia" w:ascii="仿宋_GB2312" w:eastAsia="仿宋_GB2312" w:cs="Times New Roman" w:hAnsiTheme="minorEastAsia"/>
          <w:color w:val="000000"/>
          <w:spacing w:val="-4"/>
          <w:kern w:val="0"/>
          <w:sz w:val="32"/>
          <w:szCs w:val="32"/>
        </w:rPr>
        <w:t>，</w:t>
      </w:r>
      <w:r>
        <w:rPr>
          <w:rFonts w:hint="eastAsia" w:ascii="仿宋_GB2312" w:hAnsi="Times New Roman" w:eastAsia="仿宋_GB2312" w:cs="Times New Roman"/>
          <w:color w:val="000000"/>
          <w:spacing w:val="-4"/>
          <w:kern w:val="0"/>
          <w:sz w:val="32"/>
          <w:szCs w:val="32"/>
        </w:rPr>
        <w:t>(b)</w:t>
      </w:r>
      <w:r>
        <w:rPr>
          <w:rFonts w:hint="eastAsia" w:ascii="仿宋_GB2312" w:eastAsia="仿宋_GB2312" w:cs="Times New Roman" w:hAnsiTheme="minorEastAsia"/>
          <w:color w:val="000000"/>
          <w:spacing w:val="-4"/>
          <w:kern w:val="0"/>
          <w:sz w:val="32"/>
          <w:szCs w:val="32"/>
        </w:rPr>
        <w:t>，</w:t>
      </w:r>
      <w:r>
        <w:rPr>
          <w:rFonts w:hint="eastAsia" w:ascii="仿宋_GB2312" w:hAnsi="Times New Roman" w:eastAsia="仿宋_GB2312" w:cs="Times New Roman"/>
          <w:color w:val="000000"/>
          <w:spacing w:val="-4"/>
          <w:kern w:val="0"/>
          <w:sz w:val="32"/>
          <w:szCs w:val="32"/>
        </w:rPr>
        <w:t>(c)…</w:t>
      </w:r>
      <w:r>
        <w:rPr>
          <w:rFonts w:hint="eastAsia" w:ascii="仿宋_GB2312" w:eastAsia="仿宋_GB2312" w:cs="Times New Roman" w:hAnsiTheme="minorEastAsia"/>
          <w:color w:val="000000"/>
          <w:spacing w:val="-4"/>
          <w:kern w:val="0"/>
          <w:sz w:val="32"/>
          <w:szCs w:val="32"/>
        </w:rPr>
        <w:t>按顺序编</w:t>
      </w:r>
      <w:r>
        <w:rPr>
          <w:rFonts w:hint="eastAsia" w:ascii="仿宋_GB2312" w:eastAsia="仿宋_GB2312" w:cs="Times New Roman" w:hAnsiTheme="minorEastAsia"/>
          <w:color w:val="000000"/>
          <w:kern w:val="0"/>
          <w:sz w:val="32"/>
          <w:szCs w:val="32"/>
        </w:rPr>
        <w:t>排；</w:t>
      </w:r>
    </w:p>
    <w:p w14:paraId="1D627AC5">
      <w:pPr>
        <w:widowControl/>
        <w:spacing w:line="560" w:lineRule="exact"/>
        <w:ind w:firstLine="640" w:firstLineChars="200"/>
        <w:jc w:val="left"/>
        <w:rPr>
          <w:rFonts w:hint="eastAsia" w:ascii="仿宋_GB2312" w:hAnsi="Times New Roman" w:eastAsia="仿宋_GB2312" w:cs="Times New Roman"/>
          <w:color w:val="000000"/>
          <w:kern w:val="0"/>
          <w:sz w:val="32"/>
          <w:szCs w:val="32"/>
        </w:rPr>
      </w:pPr>
      <w:r>
        <w:rPr>
          <w:rFonts w:hint="eastAsia" w:ascii="仿宋_GB2312" w:hAnsi="Times New Roman" w:eastAsia="仿宋_GB2312" w:cs="Times New Roman"/>
          <w:color w:val="000000"/>
          <w:kern w:val="0"/>
          <w:sz w:val="32"/>
          <w:szCs w:val="32"/>
        </w:rPr>
        <w:t>2</w:t>
      </w:r>
      <w:r>
        <w:rPr>
          <w:rFonts w:hint="eastAsia" w:ascii="仿宋_GB2312" w:eastAsia="仿宋_GB2312" w:cs="Times New Roman" w:hAnsiTheme="minorEastAsia"/>
          <w:color w:val="000000"/>
          <w:kern w:val="0"/>
          <w:sz w:val="32"/>
          <w:szCs w:val="32"/>
        </w:rPr>
        <w:t>）插图紧跟文述。在正文中，一般应先见图号及图的内容后见图，特殊情况须延后的插图不应跨节；</w:t>
      </w:r>
    </w:p>
    <w:p w14:paraId="660C8AE4">
      <w:pPr>
        <w:autoSpaceDE w:val="0"/>
        <w:autoSpaceDN w:val="0"/>
        <w:adjustRightInd w:val="0"/>
        <w:spacing w:line="560" w:lineRule="exact"/>
        <w:ind w:firstLine="632" w:firstLineChars="200"/>
        <w:jc w:val="left"/>
        <w:rPr>
          <w:rFonts w:hint="eastAsia" w:ascii="仿宋_GB2312" w:hAnsi="Times New Roman" w:eastAsia="仿宋_GB2312" w:cs="Times New Roman"/>
          <w:kern w:val="0"/>
          <w:sz w:val="32"/>
          <w:szCs w:val="32"/>
        </w:rPr>
      </w:pPr>
      <w:r>
        <w:rPr>
          <w:rFonts w:hint="eastAsia" w:ascii="仿宋_GB2312" w:hAnsi="Times New Roman" w:eastAsia="仿宋_GB2312" w:cs="Times New Roman"/>
          <w:color w:val="000000"/>
          <w:spacing w:val="-2"/>
          <w:kern w:val="0"/>
          <w:sz w:val="32"/>
          <w:szCs w:val="32"/>
        </w:rPr>
        <w:t>3</w:t>
      </w:r>
      <w:r>
        <w:rPr>
          <w:rFonts w:hint="eastAsia" w:ascii="仿宋_GB2312" w:eastAsia="仿宋_GB2312" w:cs="Times New Roman" w:hAnsiTheme="minorEastAsia"/>
          <w:color w:val="000000"/>
          <w:spacing w:val="-2"/>
          <w:kern w:val="0"/>
          <w:sz w:val="32"/>
          <w:szCs w:val="32"/>
        </w:rPr>
        <w:t>）</w:t>
      </w:r>
      <w:r>
        <w:rPr>
          <w:rFonts w:hint="eastAsia" w:ascii="仿宋_GB2312" w:eastAsia="仿宋_GB2312" w:cs="Times New Roman" w:hAnsiTheme="minorEastAsia"/>
          <w:kern w:val="0"/>
          <w:sz w:val="32"/>
          <w:szCs w:val="32"/>
        </w:rPr>
        <w:t>图应精选，具有自明性，切忌与表及文字表述重复。</w:t>
      </w:r>
    </w:p>
    <w:p w14:paraId="0A3936EE">
      <w:pPr>
        <w:autoSpaceDE w:val="0"/>
        <w:autoSpaceDN w:val="0"/>
        <w:adjustRightInd w:val="0"/>
        <w:spacing w:line="560" w:lineRule="exact"/>
        <w:ind w:firstLine="640" w:firstLineChars="200"/>
        <w:jc w:val="left"/>
        <w:rPr>
          <w:rFonts w:hint="eastAsia" w:ascii="仿宋_GB2312" w:hAnsi="Times New Roman" w:eastAsia="仿宋_GB2312" w:cs="Times New Roman"/>
          <w:color w:val="000000"/>
          <w:kern w:val="0"/>
          <w:sz w:val="32"/>
          <w:szCs w:val="32"/>
        </w:rPr>
      </w:pPr>
      <w:r>
        <w:rPr>
          <w:rFonts w:hint="eastAsia" w:ascii="仿宋_GB2312" w:hAnsi="Times New Roman" w:eastAsia="仿宋_GB2312" w:cs="Times New Roman"/>
          <w:kern w:val="0"/>
          <w:sz w:val="32"/>
          <w:szCs w:val="32"/>
        </w:rPr>
        <w:t>4</w:t>
      </w:r>
      <w:r>
        <w:rPr>
          <w:rFonts w:hint="eastAsia" w:ascii="仿宋_GB2312" w:eastAsia="仿宋_GB2312" w:cs="Times New Roman" w:hAnsiTheme="minorEastAsia"/>
          <w:kern w:val="0"/>
          <w:sz w:val="32"/>
          <w:szCs w:val="32"/>
        </w:rPr>
        <w:t>）图中的术语、符号、单位等应与正文表述中所用一致。</w:t>
      </w:r>
    </w:p>
    <w:p w14:paraId="3DB6AEC5">
      <w:pPr>
        <w:widowControl/>
        <w:spacing w:line="560" w:lineRule="exact"/>
        <w:ind w:firstLine="640" w:firstLineChars="200"/>
        <w:jc w:val="left"/>
        <w:rPr>
          <w:rFonts w:hint="eastAsia" w:ascii="仿宋_GB2312" w:eastAsia="仿宋_GB2312" w:cs="Times New Roman" w:hAnsiTheme="minorEastAsia"/>
          <w:color w:val="000000"/>
          <w:kern w:val="0"/>
          <w:sz w:val="32"/>
          <w:szCs w:val="32"/>
        </w:rPr>
      </w:pPr>
      <w:r>
        <w:rPr>
          <w:rFonts w:hint="eastAsia" w:ascii="仿宋_GB2312" w:hAnsi="Times New Roman" w:eastAsia="仿宋_GB2312" w:cs="Times New Roman"/>
          <w:color w:val="000000"/>
          <w:kern w:val="0"/>
          <w:sz w:val="32"/>
          <w:szCs w:val="32"/>
        </w:rPr>
        <w:t>5</w:t>
      </w:r>
      <w:r>
        <w:rPr>
          <w:rFonts w:hint="eastAsia" w:ascii="仿宋_GB2312" w:eastAsia="仿宋_GB2312" w:cs="Times New Roman" w:hAnsiTheme="minorEastAsia"/>
          <w:color w:val="000000"/>
          <w:kern w:val="0"/>
          <w:sz w:val="32"/>
          <w:szCs w:val="32"/>
        </w:rPr>
        <w:t>）图中用字一般为五号字，图注行距为固定值18磅。</w:t>
      </w:r>
    </w:p>
    <w:p w14:paraId="3884EA69">
      <w:pPr>
        <w:widowControl/>
        <w:spacing w:line="560" w:lineRule="exact"/>
        <w:ind w:firstLine="640" w:firstLineChars="200"/>
        <w:jc w:val="left"/>
        <w:rPr>
          <w:rFonts w:hint="eastAsia" w:ascii="仿宋_GB2312" w:hAnsi="Times New Roman" w:eastAsia="仿宋_GB2312" w:cs="Times New Roman"/>
          <w:b/>
          <w:color w:val="000000"/>
          <w:kern w:val="0"/>
          <w:sz w:val="32"/>
          <w:szCs w:val="32"/>
        </w:rPr>
      </w:pPr>
      <w:r>
        <w:rPr>
          <w:rFonts w:hint="eastAsia" w:ascii="仿宋_GB2312" w:hAnsi="Times New Roman" w:eastAsia="仿宋_GB2312" w:cs="Times New Roman"/>
          <w:b/>
          <w:color w:val="000000"/>
          <w:kern w:val="0"/>
          <w:sz w:val="32"/>
          <w:szCs w:val="32"/>
        </w:rPr>
        <w:t>（2）</w:t>
      </w:r>
      <w:r>
        <w:rPr>
          <w:rFonts w:hint="eastAsia" w:ascii="仿宋_GB2312" w:eastAsia="仿宋_GB2312" w:cs="Times New Roman" w:hAnsiTheme="minorEastAsia"/>
          <w:b/>
          <w:color w:val="000000"/>
          <w:kern w:val="0"/>
          <w:sz w:val="32"/>
          <w:szCs w:val="32"/>
        </w:rPr>
        <w:t>表</w:t>
      </w:r>
    </w:p>
    <w:p w14:paraId="5E2190F0">
      <w:pPr>
        <w:widowControl/>
        <w:spacing w:line="560" w:lineRule="exact"/>
        <w:ind w:firstLine="640" w:firstLineChars="200"/>
        <w:jc w:val="left"/>
        <w:rPr>
          <w:rFonts w:hint="eastAsia" w:ascii="仿宋_GB2312" w:hAnsi="Times New Roman" w:eastAsia="仿宋_GB2312" w:cs="Times New Roman"/>
          <w:color w:val="000000"/>
          <w:kern w:val="0"/>
          <w:sz w:val="32"/>
          <w:szCs w:val="32"/>
        </w:rPr>
      </w:pPr>
      <w:r>
        <w:rPr>
          <w:rFonts w:hint="eastAsia" w:ascii="仿宋_GB2312" w:hAnsi="Times New Roman" w:eastAsia="仿宋_GB2312" w:cs="Times New Roman"/>
          <w:color w:val="000000"/>
          <w:kern w:val="0"/>
          <w:sz w:val="32"/>
          <w:szCs w:val="32"/>
        </w:rPr>
        <w:t>1</w:t>
      </w:r>
      <w:r>
        <w:rPr>
          <w:rFonts w:hint="eastAsia" w:ascii="仿宋_GB2312" w:eastAsia="仿宋_GB2312" w:cs="Times New Roman" w:hAnsiTheme="minorEastAsia"/>
          <w:color w:val="000000"/>
          <w:kern w:val="0"/>
          <w:sz w:val="32"/>
          <w:szCs w:val="32"/>
        </w:rPr>
        <w:t>）一律使用三线表，与文字齐宽，上下边线，线粗</w:t>
      </w:r>
      <w:r>
        <w:rPr>
          <w:rFonts w:hint="eastAsia" w:ascii="仿宋_GB2312" w:hAnsi="Times New Roman" w:eastAsia="仿宋_GB2312" w:cs="Times New Roman"/>
          <w:color w:val="000000"/>
          <w:kern w:val="0"/>
          <w:sz w:val="32"/>
          <w:szCs w:val="32"/>
        </w:rPr>
        <w:t>1.5</w:t>
      </w:r>
      <w:r>
        <w:rPr>
          <w:rFonts w:hint="eastAsia" w:ascii="仿宋_GB2312" w:eastAsia="仿宋_GB2312" w:cs="Times New Roman" w:hAnsiTheme="minorEastAsia"/>
          <w:color w:val="000000"/>
          <w:kern w:val="0"/>
          <w:sz w:val="32"/>
          <w:szCs w:val="32"/>
        </w:rPr>
        <w:t>磅，表内线，线粗</w:t>
      </w:r>
      <w:r>
        <w:rPr>
          <w:rFonts w:hint="eastAsia" w:ascii="仿宋_GB2312" w:hAnsi="Times New Roman" w:eastAsia="仿宋_GB2312" w:cs="Times New Roman"/>
          <w:color w:val="000000"/>
          <w:kern w:val="0"/>
          <w:sz w:val="32"/>
          <w:szCs w:val="32"/>
        </w:rPr>
        <w:t>1</w:t>
      </w:r>
      <w:r>
        <w:rPr>
          <w:rFonts w:hint="eastAsia" w:ascii="仿宋_GB2312" w:eastAsia="仿宋_GB2312" w:cs="Times New Roman" w:hAnsiTheme="minorEastAsia"/>
          <w:color w:val="000000"/>
          <w:kern w:val="0"/>
          <w:sz w:val="32"/>
          <w:szCs w:val="32"/>
        </w:rPr>
        <w:t>磅。</w:t>
      </w:r>
    </w:p>
    <w:p w14:paraId="48C23C60">
      <w:pPr>
        <w:widowControl/>
        <w:spacing w:line="560" w:lineRule="exact"/>
        <w:ind w:firstLine="640" w:firstLineChars="200"/>
        <w:jc w:val="left"/>
        <w:rPr>
          <w:rFonts w:hint="eastAsia" w:ascii="仿宋_GB2312" w:hAnsi="Times New Roman" w:eastAsia="仿宋_GB2312" w:cs="Times New Roman"/>
          <w:color w:val="000000"/>
          <w:kern w:val="0"/>
          <w:sz w:val="32"/>
          <w:szCs w:val="32"/>
        </w:rPr>
      </w:pPr>
      <w:r>
        <w:rPr>
          <w:rFonts w:hint="eastAsia" w:ascii="仿宋_GB2312" w:hAnsi="Times New Roman" w:eastAsia="仿宋_GB2312" w:cs="Times New Roman"/>
          <w:color w:val="000000"/>
          <w:kern w:val="0"/>
          <w:sz w:val="32"/>
          <w:szCs w:val="32"/>
        </w:rPr>
        <w:t>2</w:t>
      </w:r>
      <w:r>
        <w:rPr>
          <w:rFonts w:hint="eastAsia" w:ascii="仿宋_GB2312" w:eastAsia="仿宋_GB2312" w:cs="Times New Roman" w:hAnsiTheme="minorEastAsia"/>
          <w:color w:val="000000"/>
          <w:kern w:val="0"/>
          <w:sz w:val="32"/>
          <w:szCs w:val="32"/>
        </w:rPr>
        <w:t>）表格转页接排时，在随后的各页上应重复表的编号。编号后跟（续），如表</w:t>
      </w:r>
      <w:r>
        <w:rPr>
          <w:rFonts w:hint="eastAsia" w:ascii="仿宋_GB2312" w:hAnsi="Times New Roman" w:eastAsia="仿宋_GB2312" w:cs="Times New Roman"/>
          <w:color w:val="000000"/>
          <w:kern w:val="0"/>
          <w:sz w:val="32"/>
          <w:szCs w:val="32"/>
        </w:rPr>
        <w:t>1</w:t>
      </w:r>
      <w:r>
        <w:rPr>
          <w:rFonts w:hint="eastAsia" w:ascii="仿宋_GB2312" w:eastAsia="仿宋_GB2312" w:cs="Times New Roman" w:hAnsiTheme="minorEastAsia"/>
          <w:color w:val="000000"/>
          <w:kern w:val="0"/>
          <w:sz w:val="32"/>
          <w:szCs w:val="32"/>
        </w:rPr>
        <w:t>（续），续表均应重复表头和关于单位的陈述。</w:t>
      </w:r>
    </w:p>
    <w:p w14:paraId="5E930C02">
      <w:pPr>
        <w:widowControl/>
        <w:spacing w:line="560" w:lineRule="exact"/>
        <w:ind w:firstLine="640" w:firstLineChars="200"/>
        <w:jc w:val="left"/>
        <w:rPr>
          <w:rFonts w:hint="eastAsia" w:ascii="仿宋_GB2312" w:hAnsi="Times New Roman" w:eastAsia="仿宋_GB2312" w:cs="Times New Roman"/>
          <w:color w:val="000000"/>
          <w:kern w:val="0"/>
          <w:sz w:val="32"/>
          <w:szCs w:val="32"/>
        </w:rPr>
      </w:pPr>
      <w:r>
        <w:rPr>
          <w:rFonts w:hint="eastAsia" w:ascii="仿宋_GB2312" w:eastAsia="仿宋_GB2312" w:cs="Times New Roman" w:hAnsiTheme="minorEastAsia"/>
          <w:color w:val="000000"/>
          <w:kern w:val="0"/>
          <w:sz w:val="32"/>
          <w:szCs w:val="32"/>
        </w:rPr>
        <w:t>表格应紧跟文述编排。表的各栏均应标明</w:t>
      </w:r>
      <w:r>
        <w:rPr>
          <w:rFonts w:hint="eastAsia" w:ascii="仿宋_GB2312" w:hAnsi="Times New Roman" w:eastAsia="仿宋_GB2312" w:cs="Times New Roman"/>
          <w:color w:val="000000"/>
          <w:kern w:val="0"/>
          <w:sz w:val="32"/>
          <w:szCs w:val="32"/>
        </w:rPr>
        <w:t>“</w:t>
      </w:r>
      <w:r>
        <w:rPr>
          <w:rFonts w:hint="eastAsia" w:ascii="仿宋_GB2312" w:eastAsia="仿宋_GB2312" w:cs="Times New Roman" w:hAnsiTheme="minorEastAsia"/>
          <w:color w:val="000000"/>
          <w:kern w:val="0"/>
          <w:sz w:val="32"/>
          <w:szCs w:val="32"/>
        </w:rPr>
        <w:t>量或测试项目、符号、单位</w:t>
      </w:r>
      <w:r>
        <w:rPr>
          <w:rFonts w:hint="eastAsia" w:ascii="仿宋_GB2312" w:hAnsi="Times New Roman" w:eastAsia="仿宋_GB2312" w:cs="Times New Roman"/>
          <w:color w:val="000000"/>
          <w:kern w:val="0"/>
          <w:sz w:val="32"/>
          <w:szCs w:val="32"/>
        </w:rPr>
        <w:t>”</w:t>
      </w:r>
      <w:r>
        <w:rPr>
          <w:rFonts w:hint="eastAsia" w:ascii="仿宋_GB2312" w:eastAsia="仿宋_GB2312" w:cs="Times New Roman" w:hAnsiTheme="minorEastAsia"/>
          <w:color w:val="000000"/>
          <w:kern w:val="0"/>
          <w:sz w:val="32"/>
          <w:szCs w:val="32"/>
        </w:rPr>
        <w:t>。表内同一栏的数字必须垂直居中，小数点位数保持一致。</w:t>
      </w:r>
    </w:p>
    <w:p w14:paraId="4A40A076">
      <w:pPr>
        <w:widowControl/>
        <w:spacing w:line="560" w:lineRule="exact"/>
        <w:ind w:firstLine="640" w:firstLineChars="200"/>
        <w:jc w:val="left"/>
        <w:rPr>
          <w:rFonts w:hint="eastAsia" w:ascii="仿宋_GB2312" w:eastAsia="仿宋_GB2312" w:cs="Times New Roman" w:hAnsiTheme="minorEastAsia"/>
          <w:color w:val="000000"/>
          <w:kern w:val="0"/>
          <w:sz w:val="32"/>
          <w:szCs w:val="32"/>
        </w:rPr>
      </w:pPr>
      <w:r>
        <w:rPr>
          <w:rFonts w:hint="eastAsia" w:ascii="仿宋_GB2312" w:hAnsi="Times New Roman" w:eastAsia="仿宋_GB2312" w:cs="Times New Roman"/>
          <w:color w:val="000000"/>
          <w:kern w:val="0"/>
          <w:sz w:val="32"/>
          <w:szCs w:val="32"/>
        </w:rPr>
        <w:t>3</w:t>
      </w:r>
      <w:r>
        <w:rPr>
          <w:rFonts w:hint="eastAsia" w:ascii="仿宋_GB2312" w:eastAsia="仿宋_GB2312" w:cs="Times New Roman" w:hAnsiTheme="minorEastAsia"/>
          <w:color w:val="000000"/>
          <w:kern w:val="0"/>
          <w:sz w:val="32"/>
          <w:szCs w:val="32"/>
        </w:rPr>
        <w:t>）表中用字一般为五号字。</w:t>
      </w:r>
    </w:p>
    <w:p w14:paraId="2C58B2C0">
      <w:pPr>
        <w:widowControl/>
        <w:spacing w:line="560" w:lineRule="exact"/>
        <w:ind w:firstLine="640" w:firstLineChars="200"/>
        <w:jc w:val="left"/>
        <w:rPr>
          <w:rFonts w:hint="eastAsia" w:ascii="仿宋_GB2312" w:hAnsi="Times New Roman" w:eastAsia="仿宋_GB2312" w:cs="Times New Roman"/>
          <w:b/>
          <w:color w:val="000000"/>
          <w:kern w:val="0"/>
          <w:sz w:val="32"/>
          <w:szCs w:val="32"/>
        </w:rPr>
      </w:pPr>
      <w:r>
        <w:rPr>
          <w:rFonts w:hint="eastAsia" w:ascii="仿宋_GB2312" w:hAnsi="Times New Roman" w:eastAsia="仿宋_GB2312" w:cs="Times New Roman"/>
          <w:b/>
          <w:color w:val="000000"/>
          <w:kern w:val="0"/>
          <w:sz w:val="32"/>
          <w:szCs w:val="32"/>
        </w:rPr>
        <w:t>（3）</w:t>
      </w:r>
      <w:r>
        <w:rPr>
          <w:rFonts w:hint="eastAsia" w:ascii="仿宋_GB2312" w:eastAsia="仿宋_GB2312" w:cs="Times New Roman" w:hAnsiTheme="minorEastAsia"/>
          <w:b/>
          <w:color w:val="000000"/>
          <w:kern w:val="0"/>
          <w:sz w:val="32"/>
          <w:szCs w:val="32"/>
        </w:rPr>
        <w:t>公式</w:t>
      </w:r>
    </w:p>
    <w:p w14:paraId="61CE2818">
      <w:pPr>
        <w:widowControl/>
        <w:spacing w:line="560" w:lineRule="exact"/>
        <w:ind w:firstLine="640" w:firstLineChars="200"/>
        <w:jc w:val="left"/>
        <w:rPr>
          <w:rFonts w:hint="eastAsia" w:ascii="仿宋_GB2312" w:hAnsi="Times New Roman" w:eastAsia="仿宋_GB2312" w:cs="Times New Roman"/>
          <w:color w:val="000000"/>
          <w:kern w:val="0"/>
          <w:sz w:val="32"/>
          <w:szCs w:val="32"/>
        </w:rPr>
      </w:pPr>
      <w:r>
        <w:rPr>
          <w:rFonts w:hint="eastAsia" w:ascii="仿宋_GB2312" w:hAnsi="Times New Roman" w:eastAsia="仿宋_GB2312" w:cs="Times New Roman"/>
          <w:color w:val="000000"/>
          <w:kern w:val="0"/>
          <w:sz w:val="32"/>
          <w:szCs w:val="32"/>
        </w:rPr>
        <w:t>1</w:t>
      </w:r>
      <w:r>
        <w:rPr>
          <w:rFonts w:hint="eastAsia" w:ascii="仿宋_GB2312" w:eastAsia="仿宋_GB2312" w:cs="Times New Roman" w:hAnsiTheme="minorEastAsia"/>
          <w:color w:val="000000"/>
          <w:kern w:val="0"/>
          <w:sz w:val="32"/>
          <w:szCs w:val="32"/>
        </w:rPr>
        <w:t>）公式应另起一行，居中编排，较长的公式尽可能在等号后换行，或者在</w:t>
      </w:r>
      <w:r>
        <w:rPr>
          <w:rFonts w:hint="eastAsia" w:ascii="仿宋_GB2312" w:hAnsi="Times New Roman" w:eastAsia="仿宋_GB2312" w:cs="Times New Roman"/>
          <w:color w:val="000000"/>
          <w:kern w:val="0"/>
          <w:sz w:val="32"/>
          <w:szCs w:val="32"/>
        </w:rPr>
        <w:t>“+”</w:t>
      </w:r>
      <w:r>
        <w:rPr>
          <w:rFonts w:hint="eastAsia" w:ascii="仿宋_GB2312" w:eastAsia="仿宋_GB2312" w:cs="Times New Roman" w:hAnsiTheme="minorEastAsia"/>
          <w:color w:val="000000"/>
          <w:kern w:val="0"/>
          <w:sz w:val="32"/>
          <w:szCs w:val="32"/>
        </w:rPr>
        <w:t>、“-”等符号后换行。公式中分数线的横线，长短要分清，主要的横线应与等号取平。</w:t>
      </w:r>
    </w:p>
    <w:p w14:paraId="3CE51156">
      <w:pPr>
        <w:widowControl/>
        <w:spacing w:line="560" w:lineRule="exact"/>
        <w:ind w:firstLine="640" w:firstLineChars="200"/>
        <w:jc w:val="left"/>
        <w:rPr>
          <w:rFonts w:hint="eastAsia" w:ascii="仿宋_GB2312" w:hAnsi="Times New Roman" w:eastAsia="仿宋_GB2312" w:cs="Times New Roman"/>
          <w:color w:val="000000"/>
          <w:kern w:val="0"/>
          <w:sz w:val="32"/>
          <w:szCs w:val="32"/>
        </w:rPr>
      </w:pPr>
      <w:r>
        <w:rPr>
          <w:rFonts w:hint="eastAsia" w:ascii="仿宋_GB2312" w:hAnsi="Times New Roman" w:eastAsia="仿宋_GB2312" w:cs="Times New Roman"/>
          <w:color w:val="000000"/>
          <w:kern w:val="0"/>
          <w:sz w:val="32"/>
          <w:szCs w:val="32"/>
        </w:rPr>
        <w:t>2</w:t>
      </w:r>
      <w:r>
        <w:rPr>
          <w:rFonts w:hint="eastAsia" w:ascii="仿宋_GB2312" w:eastAsia="仿宋_GB2312" w:cs="Times New Roman" w:hAnsiTheme="minorEastAsia"/>
          <w:color w:val="000000"/>
          <w:kern w:val="0"/>
          <w:sz w:val="32"/>
          <w:szCs w:val="32"/>
        </w:rPr>
        <w:t>）公式后应注明编号，直接置于小括号中，如（</w:t>
      </w:r>
      <w:r>
        <w:rPr>
          <w:rFonts w:hint="eastAsia" w:ascii="仿宋_GB2312" w:hAnsi="Times New Roman" w:eastAsia="仿宋_GB2312" w:cs="Times New Roman"/>
          <w:color w:val="000000"/>
          <w:kern w:val="0"/>
          <w:sz w:val="32"/>
          <w:szCs w:val="32"/>
        </w:rPr>
        <w:t>3-1</w:t>
      </w:r>
      <w:r>
        <w:rPr>
          <w:rFonts w:hint="eastAsia" w:ascii="仿宋_GB2312" w:eastAsia="仿宋_GB2312" w:cs="Times New Roman" w:hAnsiTheme="minorEastAsia"/>
          <w:color w:val="000000"/>
          <w:kern w:val="0"/>
          <w:sz w:val="32"/>
          <w:szCs w:val="32"/>
        </w:rPr>
        <w:t>），右对齐顶格编排，中间不加虚线。</w:t>
      </w:r>
    </w:p>
    <w:p w14:paraId="3AD6EA4E">
      <w:pPr>
        <w:widowControl/>
        <w:spacing w:line="560" w:lineRule="exact"/>
        <w:ind w:firstLine="640" w:firstLineChars="200"/>
        <w:jc w:val="left"/>
        <w:rPr>
          <w:rFonts w:hint="eastAsia" w:ascii="仿宋_GB2312" w:hAnsi="Times New Roman" w:eastAsia="仿宋_GB2312" w:cs="Times New Roman"/>
          <w:color w:val="000000"/>
          <w:kern w:val="0"/>
          <w:sz w:val="32"/>
          <w:szCs w:val="32"/>
        </w:rPr>
      </w:pPr>
      <w:r>
        <w:rPr>
          <w:rFonts w:hint="eastAsia" w:ascii="仿宋_GB2312" w:hAnsi="Times New Roman" w:eastAsia="仿宋_GB2312" w:cs="Times New Roman"/>
          <w:color w:val="000000"/>
          <w:kern w:val="0"/>
          <w:sz w:val="32"/>
          <w:szCs w:val="32"/>
        </w:rPr>
        <w:t>3</w:t>
      </w:r>
      <w:r>
        <w:rPr>
          <w:rFonts w:hint="eastAsia" w:ascii="仿宋_GB2312" w:eastAsia="仿宋_GB2312" w:cs="Times New Roman" w:hAnsiTheme="minorEastAsia"/>
          <w:color w:val="000000"/>
          <w:kern w:val="0"/>
          <w:sz w:val="32"/>
          <w:szCs w:val="32"/>
        </w:rPr>
        <w:t>）公式解释下面的</w:t>
      </w:r>
      <w:r>
        <w:rPr>
          <w:rFonts w:hint="eastAsia" w:ascii="仿宋_GB2312" w:hAnsi="Times New Roman" w:eastAsia="仿宋_GB2312" w:cs="Times New Roman"/>
          <w:color w:val="000000"/>
          <w:kern w:val="0"/>
          <w:sz w:val="32"/>
          <w:szCs w:val="32"/>
        </w:rPr>
        <w:t>“</w:t>
      </w:r>
      <w:r>
        <w:rPr>
          <w:rFonts w:hint="eastAsia" w:ascii="仿宋_GB2312" w:eastAsia="仿宋_GB2312" w:cs="Times New Roman" w:hAnsiTheme="minorEastAsia"/>
          <w:color w:val="000000"/>
          <w:kern w:val="0"/>
          <w:sz w:val="32"/>
          <w:szCs w:val="32"/>
        </w:rPr>
        <w:t>式中</w:t>
      </w:r>
      <w:r>
        <w:rPr>
          <w:rFonts w:hint="eastAsia" w:ascii="仿宋_GB2312" w:hAnsi="Times New Roman" w:eastAsia="仿宋_GB2312" w:cs="Times New Roman"/>
          <w:color w:val="000000"/>
          <w:kern w:val="0"/>
          <w:sz w:val="32"/>
          <w:szCs w:val="32"/>
        </w:rPr>
        <w:t>”缩进</w:t>
      </w:r>
      <w:r>
        <w:rPr>
          <w:rFonts w:hint="eastAsia" w:ascii="仿宋_GB2312" w:eastAsia="仿宋_GB2312" w:cs="Times New Roman" w:hAnsiTheme="minorEastAsia"/>
          <w:color w:val="000000"/>
          <w:kern w:val="0"/>
          <w:sz w:val="32"/>
          <w:szCs w:val="32"/>
        </w:rPr>
        <w:t>两字编排，后接符号及其解释；解释顺序为先左后右，先上后下；解释与解释之间用</w:t>
      </w:r>
      <w:r>
        <w:rPr>
          <w:rFonts w:hint="eastAsia" w:ascii="仿宋_GB2312" w:hAnsi="Times New Roman" w:eastAsia="仿宋_GB2312" w:cs="Times New Roman"/>
          <w:color w:val="000000"/>
          <w:kern w:val="0"/>
          <w:sz w:val="32"/>
          <w:szCs w:val="32"/>
        </w:rPr>
        <w:t>“；”</w:t>
      </w:r>
      <w:r>
        <w:rPr>
          <w:rFonts w:hint="eastAsia" w:ascii="仿宋_GB2312" w:eastAsia="仿宋_GB2312" w:cs="Times New Roman" w:hAnsiTheme="minorEastAsia"/>
          <w:color w:val="000000"/>
          <w:kern w:val="0"/>
          <w:sz w:val="32"/>
          <w:szCs w:val="32"/>
        </w:rPr>
        <w:t>隔开。</w:t>
      </w:r>
    </w:p>
    <w:p w14:paraId="61E798E9">
      <w:pPr>
        <w:widowControl/>
        <w:spacing w:line="560" w:lineRule="exact"/>
        <w:ind w:firstLine="640" w:firstLineChars="200"/>
        <w:jc w:val="left"/>
        <w:rPr>
          <w:rFonts w:hint="eastAsia" w:ascii="仿宋_GB2312" w:hAnsi="黑体" w:eastAsia="仿宋_GB2312" w:cs="Times New Roman"/>
          <w:color w:val="000000"/>
          <w:kern w:val="0"/>
          <w:sz w:val="32"/>
          <w:szCs w:val="32"/>
        </w:rPr>
      </w:pPr>
      <w:r>
        <w:rPr>
          <w:rFonts w:hint="eastAsia" w:ascii="仿宋_GB2312" w:hAnsi="黑体" w:eastAsia="仿宋_GB2312" w:cs="Times New Roman"/>
          <w:color w:val="000000"/>
          <w:kern w:val="0"/>
          <w:sz w:val="32"/>
          <w:szCs w:val="32"/>
        </w:rPr>
        <w:t>4.脚注</w:t>
      </w:r>
    </w:p>
    <w:p w14:paraId="0CE2160A">
      <w:pPr>
        <w:autoSpaceDE w:val="0"/>
        <w:autoSpaceDN w:val="0"/>
        <w:adjustRightInd w:val="0"/>
        <w:spacing w:line="560" w:lineRule="exact"/>
        <w:ind w:firstLine="640" w:firstLineChars="200"/>
        <w:jc w:val="left"/>
        <w:rPr>
          <w:rFonts w:hint="eastAsia" w:ascii="仿宋_GB2312" w:hAnsi="Times New Roman" w:eastAsia="仿宋_GB2312" w:cs="Times New Roman"/>
          <w:kern w:val="0"/>
          <w:sz w:val="32"/>
          <w:szCs w:val="32"/>
        </w:rPr>
      </w:pPr>
      <w:r>
        <w:rPr>
          <w:rFonts w:hint="eastAsia" w:ascii="仿宋_GB2312" w:eastAsia="仿宋_GB2312" w:cs="Times New Roman" w:hAnsiTheme="minorEastAsia"/>
          <w:kern w:val="0"/>
          <w:sz w:val="32"/>
          <w:szCs w:val="32"/>
        </w:rPr>
        <w:t>正文中某句话需要具体注释、且注释内容与正文内容关系不大时可以采用脚注方式。在正文中需要注释的句子结尾处用①</w:t>
      </w:r>
      <w:r>
        <w:rPr>
          <w:rFonts w:hint="eastAsia" w:ascii="仿宋_GB2312" w:hAnsi="Times New Roman" w:eastAsia="仿宋_GB2312" w:cs="Times New Roman"/>
          <w:kern w:val="0"/>
          <w:sz w:val="32"/>
          <w:szCs w:val="32"/>
        </w:rPr>
        <w:t xml:space="preserve"> </w:t>
      </w:r>
      <w:r>
        <w:rPr>
          <w:rFonts w:hint="eastAsia" w:ascii="仿宋_GB2312" w:eastAsia="仿宋_GB2312" w:cs="Times New Roman" w:hAnsiTheme="minorEastAsia"/>
          <w:kern w:val="0"/>
          <w:sz w:val="32"/>
          <w:szCs w:val="32"/>
        </w:rPr>
        <w:t>②</w:t>
      </w:r>
      <w:r>
        <w:rPr>
          <w:rFonts w:hint="eastAsia" w:ascii="仿宋_GB2312" w:hAnsi="Times New Roman" w:eastAsia="仿宋_GB2312" w:cs="Times New Roman"/>
          <w:kern w:val="0"/>
          <w:sz w:val="32"/>
          <w:szCs w:val="32"/>
        </w:rPr>
        <w:t xml:space="preserve"> </w:t>
      </w:r>
      <w:r>
        <w:rPr>
          <w:rFonts w:hint="eastAsia" w:ascii="仿宋_GB2312" w:eastAsia="仿宋_GB2312" w:cs="Times New Roman" w:hAnsiTheme="minorEastAsia"/>
          <w:kern w:val="0"/>
          <w:sz w:val="32"/>
          <w:szCs w:val="32"/>
        </w:rPr>
        <w:t>③</w:t>
      </w:r>
      <w:r>
        <w:rPr>
          <w:rFonts w:hint="eastAsia" w:ascii="仿宋_GB2312" w:hAnsi="Times New Roman" w:eastAsia="仿宋_GB2312" w:cs="Times New Roman"/>
          <w:kern w:val="0"/>
          <w:sz w:val="32"/>
          <w:szCs w:val="32"/>
        </w:rPr>
        <w:t xml:space="preserve"> ……</w:t>
      </w:r>
      <w:r>
        <w:rPr>
          <w:rFonts w:hint="eastAsia" w:ascii="仿宋_GB2312" w:eastAsia="仿宋_GB2312" w:cs="Times New Roman" w:hAnsiTheme="minorEastAsia"/>
          <w:kern w:val="0"/>
          <w:sz w:val="32"/>
          <w:szCs w:val="32"/>
        </w:rPr>
        <w:t>样式的数字编排序号，以</w:t>
      </w:r>
      <w:r>
        <w:rPr>
          <w:rFonts w:hint="eastAsia" w:ascii="仿宋_GB2312" w:hAnsi="Times New Roman" w:eastAsia="仿宋_GB2312" w:cs="Times New Roman"/>
          <w:kern w:val="0"/>
          <w:sz w:val="32"/>
          <w:szCs w:val="32"/>
        </w:rPr>
        <w:t>“</w:t>
      </w:r>
      <w:r>
        <w:rPr>
          <w:rFonts w:hint="eastAsia" w:ascii="仿宋_GB2312" w:eastAsia="仿宋_GB2312" w:cs="Times New Roman" w:hAnsiTheme="minorEastAsia"/>
          <w:kern w:val="0"/>
          <w:sz w:val="32"/>
          <w:szCs w:val="32"/>
        </w:rPr>
        <w:t>上标</w:t>
      </w:r>
      <w:r>
        <w:rPr>
          <w:rFonts w:hint="eastAsia" w:ascii="仿宋_GB2312" w:hAnsi="Times New Roman" w:eastAsia="仿宋_GB2312" w:cs="Times New Roman"/>
          <w:kern w:val="0"/>
          <w:sz w:val="32"/>
          <w:szCs w:val="32"/>
        </w:rPr>
        <w:t>”</w:t>
      </w:r>
      <w:r>
        <w:rPr>
          <w:rFonts w:hint="eastAsia" w:ascii="仿宋_GB2312" w:eastAsia="仿宋_GB2312" w:cs="Times New Roman" w:hAnsiTheme="minorEastAsia"/>
          <w:kern w:val="0"/>
          <w:sz w:val="32"/>
          <w:szCs w:val="32"/>
        </w:rPr>
        <w:t>字体标示在需要注释的句子末尾。在当前页下部书写脚注内容。</w:t>
      </w:r>
    </w:p>
    <w:p w14:paraId="5874269E">
      <w:pPr>
        <w:autoSpaceDE w:val="0"/>
        <w:autoSpaceDN w:val="0"/>
        <w:adjustRightInd w:val="0"/>
        <w:spacing w:line="560" w:lineRule="exact"/>
        <w:ind w:firstLine="640" w:firstLineChars="200"/>
        <w:jc w:val="left"/>
        <w:rPr>
          <w:rFonts w:hint="eastAsia" w:ascii="仿宋_GB2312" w:hAnsi="Times New Roman" w:eastAsia="仿宋_GB2312" w:cs="Times New Roman"/>
          <w:kern w:val="0"/>
          <w:sz w:val="32"/>
          <w:szCs w:val="32"/>
        </w:rPr>
      </w:pPr>
      <w:r>
        <w:rPr>
          <w:rFonts w:hint="eastAsia" w:ascii="仿宋_GB2312" w:eastAsia="仿宋_GB2312" w:cs="Times New Roman" w:hAnsiTheme="minorEastAsia"/>
          <w:kern w:val="0"/>
          <w:sz w:val="32"/>
          <w:szCs w:val="32"/>
        </w:rPr>
        <w:t>脚注内容采用宋体小五号字，单倍行距，段前段后均空</w:t>
      </w:r>
      <w:r>
        <w:rPr>
          <w:rFonts w:hint="eastAsia" w:ascii="仿宋_GB2312" w:hAnsi="Times New Roman" w:eastAsia="仿宋_GB2312" w:cs="Times New Roman"/>
          <w:kern w:val="0"/>
          <w:sz w:val="32"/>
          <w:szCs w:val="32"/>
        </w:rPr>
        <w:t>0</w:t>
      </w:r>
      <w:r>
        <w:rPr>
          <w:rFonts w:hint="eastAsia" w:ascii="仿宋_GB2312" w:eastAsia="仿宋_GB2312" w:cs="Times New Roman" w:hAnsiTheme="minorEastAsia"/>
          <w:kern w:val="0"/>
          <w:sz w:val="32"/>
          <w:szCs w:val="32"/>
        </w:rPr>
        <w:t>磅。脚注的序号按页编排，不同页的脚注序号不需要连续。</w:t>
      </w:r>
    </w:p>
    <w:p w14:paraId="6169E602">
      <w:pPr>
        <w:pStyle w:val="3"/>
        <w:ind w:firstLine="600"/>
        <w:rPr>
          <w:rFonts w:hint="eastAsia"/>
        </w:rPr>
      </w:pPr>
      <w:bookmarkStart w:id="24" w:name="_Toc133160304"/>
      <w:r>
        <w:rPr>
          <w:rFonts w:hint="eastAsia"/>
        </w:rPr>
        <w:t>（九）参考文献</w:t>
      </w:r>
      <w:bookmarkEnd w:id="24"/>
    </w:p>
    <w:p w14:paraId="02BCC0A9">
      <w:pPr>
        <w:autoSpaceDE w:val="0"/>
        <w:autoSpaceDN w:val="0"/>
        <w:adjustRightInd w:val="0"/>
        <w:spacing w:line="560" w:lineRule="exact"/>
        <w:ind w:firstLine="640" w:firstLineChars="200"/>
        <w:jc w:val="left"/>
        <w:rPr>
          <w:rFonts w:hint="eastAsia" w:ascii="仿宋_GB2312" w:eastAsia="仿宋_GB2312"/>
          <w:kern w:val="0"/>
          <w:sz w:val="32"/>
          <w:szCs w:val="32"/>
        </w:rPr>
      </w:pPr>
      <w:r>
        <w:rPr>
          <w:rFonts w:hint="eastAsia" w:ascii="仿宋_GB2312" w:eastAsia="仿宋_GB2312"/>
          <w:bCs/>
          <w:sz w:val="32"/>
          <w:szCs w:val="32"/>
        </w:rPr>
        <w:t>参考文献集中著录于正文之后，不得分章节著录。属于外文文献的，直接使用外文著录，不必译成中文。</w:t>
      </w:r>
    </w:p>
    <w:p w14:paraId="532834D5">
      <w:pPr>
        <w:autoSpaceDE w:val="0"/>
        <w:autoSpaceDN w:val="0"/>
        <w:adjustRightInd w:val="0"/>
        <w:spacing w:line="560" w:lineRule="exact"/>
        <w:ind w:firstLine="640" w:firstLineChars="200"/>
        <w:jc w:val="left"/>
        <w:rPr>
          <w:rFonts w:hint="eastAsia" w:ascii="仿宋_GB2312" w:eastAsia="仿宋_GB2312" w:cs="Times New Roman"/>
          <w:kern w:val="0"/>
          <w:sz w:val="32"/>
          <w:szCs w:val="32"/>
        </w:rPr>
      </w:pPr>
      <w:r>
        <w:rPr>
          <w:rFonts w:hint="eastAsia" w:ascii="仿宋_GB2312" w:eastAsia="仿宋_GB2312"/>
          <w:kern w:val="0"/>
          <w:sz w:val="32"/>
          <w:szCs w:val="32"/>
        </w:rPr>
        <w:t>“参考文献”四个字与章标题格式相同。参考文献表的正文部分用五号字，汉字用宋体，西文用</w:t>
      </w:r>
      <w:r>
        <w:rPr>
          <w:rFonts w:hint="eastAsia" w:ascii="仿宋_GB2312" w:hAnsi="Times New Roman" w:eastAsia="仿宋_GB2312" w:cs="Times New Roman"/>
          <w:kern w:val="0"/>
          <w:sz w:val="32"/>
          <w:szCs w:val="32"/>
        </w:rPr>
        <w:t>Times New Roman</w:t>
      </w:r>
      <w:r>
        <w:rPr>
          <w:rFonts w:hint="eastAsia" w:ascii="仿宋_GB2312" w:eastAsia="仿宋_GB2312"/>
          <w:kern w:val="0"/>
          <w:sz w:val="32"/>
          <w:szCs w:val="32"/>
        </w:rPr>
        <w:t>，行距采用固定值</w:t>
      </w:r>
      <w:r>
        <w:rPr>
          <w:rFonts w:hint="eastAsia" w:ascii="仿宋_GB2312" w:hAnsi="Times New Roman" w:eastAsia="仿宋_GB2312" w:cs="Times New Roman"/>
          <w:kern w:val="0"/>
          <w:sz w:val="32"/>
          <w:szCs w:val="32"/>
        </w:rPr>
        <w:t xml:space="preserve">16 </w:t>
      </w:r>
      <w:r>
        <w:rPr>
          <w:rFonts w:hint="eastAsia" w:ascii="仿宋_GB2312" w:eastAsia="仿宋_GB2312" w:cs="Times New Roman"/>
          <w:kern w:val="0"/>
          <w:sz w:val="32"/>
          <w:szCs w:val="32"/>
        </w:rPr>
        <w:t>磅，段前空</w:t>
      </w:r>
      <w:r>
        <w:rPr>
          <w:rFonts w:hint="eastAsia" w:ascii="仿宋_GB2312" w:hAnsi="Times New Roman" w:eastAsia="仿宋_GB2312" w:cs="Times New Roman"/>
          <w:kern w:val="0"/>
          <w:sz w:val="32"/>
          <w:szCs w:val="32"/>
        </w:rPr>
        <w:t>3</w:t>
      </w:r>
      <w:r>
        <w:rPr>
          <w:rFonts w:hint="eastAsia" w:ascii="仿宋_GB2312" w:eastAsia="仿宋_GB2312" w:cs="Times New Roman"/>
          <w:kern w:val="0"/>
          <w:sz w:val="32"/>
          <w:szCs w:val="32"/>
        </w:rPr>
        <w:t>磅，段后空</w:t>
      </w:r>
      <w:r>
        <w:rPr>
          <w:rFonts w:hint="eastAsia" w:ascii="仿宋_GB2312" w:hAnsi="Times New Roman" w:eastAsia="仿宋_GB2312" w:cs="Times New Roman"/>
          <w:kern w:val="0"/>
          <w:sz w:val="32"/>
          <w:szCs w:val="32"/>
        </w:rPr>
        <w:t>0</w:t>
      </w:r>
      <w:r>
        <w:rPr>
          <w:rFonts w:hint="eastAsia" w:ascii="仿宋_GB2312" w:eastAsia="仿宋_GB2312" w:cs="Times New Roman"/>
          <w:kern w:val="0"/>
          <w:sz w:val="32"/>
          <w:szCs w:val="32"/>
        </w:rPr>
        <w:t>磅，标点符号用半角符号。</w:t>
      </w:r>
    </w:p>
    <w:p w14:paraId="487FC2D8">
      <w:pPr>
        <w:pStyle w:val="6"/>
        <w:spacing w:line="560" w:lineRule="exact"/>
        <w:ind w:firstLine="640"/>
        <w:rPr>
          <w:rFonts w:hint="eastAsia" w:ascii="仿宋_GB2312" w:hAnsi="宋体" w:eastAsia="仿宋_GB2312"/>
          <w:sz w:val="32"/>
          <w:szCs w:val="32"/>
        </w:rPr>
      </w:pPr>
      <w:r>
        <w:rPr>
          <w:rFonts w:hint="eastAsia" w:ascii="仿宋_GB2312" w:eastAsia="仿宋_GB2312" w:hAnsiTheme="minorEastAsia"/>
          <w:color w:val="000000"/>
          <w:kern w:val="0"/>
          <w:sz w:val="32"/>
          <w:szCs w:val="32"/>
        </w:rPr>
        <w:t>每条文献不加序号，采用悬挂格式，悬挂缩进2个汉字符</w:t>
      </w:r>
      <w:r>
        <w:rPr>
          <w:rFonts w:hint="eastAsia" w:ascii="仿宋_GB2312" w:hAnsi="宋体" w:eastAsia="仿宋_GB2312"/>
          <w:sz w:val="32"/>
          <w:szCs w:val="32"/>
        </w:rPr>
        <w:t>。</w:t>
      </w:r>
    </w:p>
    <w:p w14:paraId="4296F557">
      <w:pPr>
        <w:autoSpaceDE w:val="0"/>
        <w:autoSpaceDN w:val="0"/>
        <w:adjustRightInd w:val="0"/>
        <w:spacing w:line="560" w:lineRule="exact"/>
        <w:ind w:firstLine="640" w:firstLineChars="200"/>
        <w:jc w:val="left"/>
        <w:rPr>
          <w:rFonts w:hint="eastAsia" w:ascii="仿宋_GB2312" w:eastAsia="仿宋_GB2312"/>
          <w:kern w:val="0"/>
          <w:sz w:val="32"/>
          <w:szCs w:val="32"/>
        </w:rPr>
      </w:pPr>
      <w:r>
        <w:rPr>
          <w:rFonts w:hint="eastAsia" w:ascii="仿宋_GB2312" w:eastAsia="仿宋_GB2312"/>
          <w:kern w:val="0"/>
          <w:sz w:val="32"/>
          <w:szCs w:val="32"/>
        </w:rPr>
        <w:t>参考文献的著录方法和文献的标注方式采用“著者-出版年制”，具体见附件1：《参考文献著录规则》。</w:t>
      </w:r>
    </w:p>
    <w:p w14:paraId="2CD83873">
      <w:pPr>
        <w:pStyle w:val="3"/>
        <w:ind w:firstLine="600"/>
        <w:rPr>
          <w:rFonts w:hint="eastAsia"/>
        </w:rPr>
      </w:pPr>
      <w:bookmarkStart w:id="25" w:name="_Toc133160305"/>
      <w:r>
        <w:rPr>
          <w:rFonts w:hint="eastAsia"/>
        </w:rPr>
        <w:t>（十）附录</w:t>
      </w:r>
      <w:bookmarkEnd w:id="25"/>
    </w:p>
    <w:p w14:paraId="7DFA6F09">
      <w:pPr>
        <w:autoSpaceDE w:val="0"/>
        <w:autoSpaceDN w:val="0"/>
        <w:adjustRightInd w:val="0"/>
        <w:spacing w:line="560" w:lineRule="exact"/>
        <w:ind w:firstLine="640" w:firstLineChars="200"/>
        <w:jc w:val="left"/>
        <w:rPr>
          <w:rFonts w:hint="eastAsia" w:ascii="仿宋_GB2312" w:hAnsi="Times New Roman" w:eastAsia="仿宋_GB2312" w:cs="Times New Roman"/>
          <w:kern w:val="0"/>
          <w:sz w:val="32"/>
          <w:szCs w:val="32"/>
        </w:rPr>
      </w:pPr>
      <w:r>
        <w:rPr>
          <w:rFonts w:hint="eastAsia" w:ascii="仿宋_GB2312" w:eastAsia="仿宋_GB2312" w:cs="Times New Roman" w:hAnsiTheme="minorEastAsia"/>
          <w:kern w:val="0"/>
          <w:sz w:val="32"/>
          <w:szCs w:val="32"/>
        </w:rPr>
        <w:t>附录的格式与正文相同，并依顺序用大写字母</w:t>
      </w:r>
      <w:r>
        <w:rPr>
          <w:rFonts w:hint="eastAsia" w:ascii="仿宋_GB2312" w:hAnsi="Times New Roman" w:eastAsia="仿宋_GB2312" w:cs="Times New Roman"/>
          <w:kern w:val="0"/>
          <w:sz w:val="32"/>
          <w:szCs w:val="32"/>
        </w:rPr>
        <w:t>A</w:t>
      </w:r>
      <w:r>
        <w:rPr>
          <w:rFonts w:hint="eastAsia" w:ascii="仿宋_GB2312" w:eastAsia="仿宋_GB2312" w:cs="Times New Roman" w:hAnsiTheme="minorEastAsia"/>
          <w:kern w:val="0"/>
          <w:sz w:val="32"/>
          <w:szCs w:val="32"/>
        </w:rPr>
        <w:t>，</w:t>
      </w:r>
      <w:r>
        <w:rPr>
          <w:rFonts w:hint="eastAsia" w:ascii="仿宋_GB2312" w:hAnsi="Times New Roman" w:eastAsia="仿宋_GB2312" w:cs="Times New Roman"/>
          <w:kern w:val="0"/>
          <w:sz w:val="32"/>
          <w:szCs w:val="32"/>
        </w:rPr>
        <w:t>B</w:t>
      </w:r>
      <w:r>
        <w:rPr>
          <w:rFonts w:hint="eastAsia" w:ascii="仿宋_GB2312" w:eastAsia="仿宋_GB2312" w:cs="Times New Roman" w:hAnsiTheme="minorEastAsia"/>
          <w:kern w:val="0"/>
          <w:sz w:val="32"/>
          <w:szCs w:val="32"/>
        </w:rPr>
        <w:t>，</w:t>
      </w:r>
      <w:r>
        <w:rPr>
          <w:rFonts w:hint="eastAsia" w:ascii="仿宋_GB2312" w:hAnsi="Times New Roman" w:eastAsia="仿宋_GB2312" w:cs="Times New Roman"/>
          <w:kern w:val="0"/>
          <w:sz w:val="32"/>
          <w:szCs w:val="32"/>
        </w:rPr>
        <w:t>C</w:t>
      </w:r>
      <w:r>
        <w:rPr>
          <w:rFonts w:hint="eastAsia" w:ascii="仿宋_GB2312" w:eastAsia="仿宋_GB2312" w:cs="Times New Roman" w:hAnsiTheme="minorEastAsia"/>
          <w:kern w:val="0"/>
          <w:sz w:val="32"/>
          <w:szCs w:val="32"/>
        </w:rPr>
        <w:t>，</w:t>
      </w:r>
      <w:r>
        <w:rPr>
          <w:rFonts w:hint="eastAsia" w:ascii="仿宋_GB2312" w:hAnsi="Times New Roman" w:eastAsia="仿宋_GB2312" w:cs="Times New Roman"/>
          <w:kern w:val="0"/>
          <w:sz w:val="32"/>
          <w:szCs w:val="32"/>
        </w:rPr>
        <w:t>……</w:t>
      </w:r>
      <w:r>
        <w:rPr>
          <w:rFonts w:hint="eastAsia" w:ascii="仿宋_GB2312" w:eastAsia="仿宋_GB2312" w:cs="Times New Roman" w:hAnsiTheme="minorEastAsia"/>
          <w:kern w:val="0"/>
          <w:sz w:val="32"/>
          <w:szCs w:val="32"/>
        </w:rPr>
        <w:t>编序号，如附录</w:t>
      </w:r>
      <w:r>
        <w:rPr>
          <w:rFonts w:hint="eastAsia" w:ascii="仿宋_GB2312" w:hAnsi="Times New Roman" w:eastAsia="仿宋_GB2312" w:cs="Times New Roman"/>
          <w:kern w:val="0"/>
          <w:sz w:val="32"/>
          <w:szCs w:val="32"/>
        </w:rPr>
        <w:t>A</w:t>
      </w:r>
      <w:r>
        <w:rPr>
          <w:rFonts w:hint="eastAsia" w:ascii="仿宋_GB2312" w:eastAsia="仿宋_GB2312" w:cs="Times New Roman" w:hAnsiTheme="minorEastAsia"/>
          <w:kern w:val="0"/>
          <w:sz w:val="32"/>
          <w:szCs w:val="32"/>
        </w:rPr>
        <w:t>，附录</w:t>
      </w:r>
      <w:r>
        <w:rPr>
          <w:rFonts w:hint="eastAsia" w:ascii="仿宋_GB2312" w:hAnsi="Times New Roman" w:eastAsia="仿宋_GB2312" w:cs="Times New Roman"/>
          <w:kern w:val="0"/>
          <w:sz w:val="32"/>
          <w:szCs w:val="32"/>
        </w:rPr>
        <w:t>B</w:t>
      </w:r>
      <w:r>
        <w:rPr>
          <w:rFonts w:hint="eastAsia" w:ascii="仿宋_GB2312" w:eastAsia="仿宋_GB2312" w:cs="Times New Roman" w:hAnsiTheme="minorEastAsia"/>
          <w:kern w:val="0"/>
          <w:sz w:val="32"/>
          <w:szCs w:val="32"/>
        </w:rPr>
        <w:t>，附录</w:t>
      </w:r>
      <w:r>
        <w:rPr>
          <w:rFonts w:hint="eastAsia" w:ascii="仿宋_GB2312" w:hAnsi="Times New Roman" w:eastAsia="仿宋_GB2312" w:cs="Times New Roman"/>
          <w:kern w:val="0"/>
          <w:sz w:val="32"/>
          <w:szCs w:val="32"/>
        </w:rPr>
        <w:t>C</w:t>
      </w:r>
      <w:r>
        <w:rPr>
          <w:rFonts w:hint="eastAsia" w:ascii="仿宋_GB2312" w:eastAsia="仿宋_GB2312" w:cs="Times New Roman" w:hAnsiTheme="minorEastAsia"/>
          <w:kern w:val="0"/>
          <w:sz w:val="32"/>
          <w:szCs w:val="32"/>
        </w:rPr>
        <w:t>，</w:t>
      </w:r>
      <w:r>
        <w:rPr>
          <w:rFonts w:hint="eastAsia" w:ascii="仿宋_GB2312" w:hAnsi="Times New Roman" w:eastAsia="仿宋_GB2312" w:cs="Times New Roman"/>
          <w:kern w:val="0"/>
          <w:sz w:val="32"/>
          <w:szCs w:val="32"/>
        </w:rPr>
        <w:t>……</w:t>
      </w:r>
      <w:r>
        <w:rPr>
          <w:rFonts w:hint="eastAsia" w:ascii="仿宋_GB2312" w:eastAsia="仿宋_GB2312" w:cs="Times New Roman" w:hAnsiTheme="minorEastAsia"/>
          <w:kern w:val="0"/>
          <w:sz w:val="32"/>
          <w:szCs w:val="32"/>
        </w:rPr>
        <w:t>。只有一个附录时也要编序号，即附录</w:t>
      </w:r>
      <w:r>
        <w:rPr>
          <w:rFonts w:hint="eastAsia" w:ascii="仿宋_GB2312" w:hAnsi="Times New Roman" w:eastAsia="仿宋_GB2312" w:cs="Times New Roman"/>
          <w:kern w:val="0"/>
          <w:sz w:val="32"/>
          <w:szCs w:val="32"/>
        </w:rPr>
        <w:t>A</w:t>
      </w:r>
      <w:r>
        <w:rPr>
          <w:rFonts w:hint="eastAsia" w:ascii="仿宋_GB2312" w:eastAsia="仿宋_GB2312" w:cs="Times New Roman" w:hAnsiTheme="minorEastAsia"/>
          <w:kern w:val="0"/>
          <w:sz w:val="32"/>
          <w:szCs w:val="32"/>
        </w:rPr>
        <w:t>。每个附录应有标题，</w:t>
      </w:r>
      <w:r>
        <w:rPr>
          <w:rFonts w:hint="eastAsia" w:ascii="仿宋_GB2312" w:eastAsia="仿宋_GB2312" w:cs="Times New Roman" w:hAnsiTheme="minorEastAsia"/>
          <w:color w:val="000000"/>
          <w:kern w:val="0"/>
          <w:sz w:val="32"/>
          <w:szCs w:val="32"/>
        </w:rPr>
        <w:t>附录标题各占一行。每一个附录一般应另起一页编排，如果有多个较短的附录，也可接排。</w:t>
      </w:r>
    </w:p>
    <w:p w14:paraId="0B82B59E">
      <w:pPr>
        <w:autoSpaceDE w:val="0"/>
        <w:autoSpaceDN w:val="0"/>
        <w:adjustRightInd w:val="0"/>
        <w:spacing w:line="560" w:lineRule="exact"/>
        <w:ind w:firstLine="640" w:firstLineChars="200"/>
        <w:jc w:val="left"/>
        <w:rPr>
          <w:rFonts w:hint="eastAsia" w:ascii="仿宋_GB2312" w:hAnsi="Times New Roman" w:eastAsia="仿宋_GB2312" w:cs="Times New Roman"/>
          <w:kern w:val="0"/>
          <w:sz w:val="32"/>
          <w:szCs w:val="32"/>
        </w:rPr>
      </w:pPr>
      <w:r>
        <w:rPr>
          <w:rFonts w:hint="eastAsia" w:ascii="仿宋_GB2312" w:eastAsia="仿宋_GB2312" w:cs="Times New Roman" w:hAnsiTheme="minorEastAsia"/>
          <w:kern w:val="0"/>
          <w:sz w:val="32"/>
          <w:szCs w:val="32"/>
        </w:rPr>
        <w:t>附录序号与附录标题之间空1个汉字符。例如：</w:t>
      </w:r>
      <w:r>
        <w:rPr>
          <w:rFonts w:hint="eastAsia" w:ascii="仿宋_GB2312" w:hAnsi="Times New Roman" w:eastAsia="仿宋_GB2312" w:cs="Times New Roman"/>
          <w:kern w:val="0"/>
          <w:sz w:val="32"/>
          <w:szCs w:val="32"/>
        </w:rPr>
        <w:t>“</w:t>
      </w:r>
      <w:r>
        <w:rPr>
          <w:rFonts w:hint="eastAsia" w:ascii="仿宋_GB2312" w:eastAsia="仿宋_GB2312" w:cs="Times New Roman" w:hAnsiTheme="minorEastAsia"/>
          <w:kern w:val="0"/>
          <w:sz w:val="32"/>
          <w:szCs w:val="32"/>
        </w:rPr>
        <w:t>附录</w:t>
      </w:r>
      <w:r>
        <w:rPr>
          <w:rFonts w:hint="eastAsia" w:ascii="仿宋_GB2312" w:hAnsi="Times New Roman" w:eastAsia="仿宋_GB2312" w:cs="Times New Roman"/>
          <w:kern w:val="0"/>
          <w:sz w:val="32"/>
          <w:szCs w:val="32"/>
        </w:rPr>
        <w:t xml:space="preserve">A </w:t>
      </w:r>
      <w:r>
        <w:rPr>
          <w:rFonts w:hint="eastAsia" w:ascii="仿宋_GB2312" w:eastAsia="仿宋_GB2312" w:cs="Times New Roman" w:hAnsiTheme="minorEastAsia"/>
          <w:kern w:val="0"/>
          <w:sz w:val="32"/>
          <w:szCs w:val="32"/>
        </w:rPr>
        <w:t>参考文献著录规则及注意事项</w:t>
      </w:r>
      <w:r>
        <w:rPr>
          <w:rFonts w:hint="eastAsia" w:ascii="仿宋_GB2312" w:hAnsi="Times New Roman" w:eastAsia="仿宋_GB2312" w:cs="Times New Roman"/>
          <w:kern w:val="0"/>
          <w:sz w:val="32"/>
          <w:szCs w:val="32"/>
        </w:rPr>
        <w:t>”</w:t>
      </w:r>
      <w:r>
        <w:rPr>
          <w:rFonts w:hint="eastAsia" w:ascii="仿宋_GB2312" w:eastAsia="仿宋_GB2312" w:cs="Times New Roman" w:hAnsiTheme="minorEastAsia"/>
          <w:kern w:val="0"/>
          <w:sz w:val="32"/>
          <w:szCs w:val="32"/>
        </w:rPr>
        <w:t>。</w:t>
      </w:r>
    </w:p>
    <w:p w14:paraId="307E1FED">
      <w:pPr>
        <w:widowControl/>
        <w:spacing w:line="560" w:lineRule="exact"/>
        <w:ind w:firstLine="640" w:firstLineChars="200"/>
        <w:jc w:val="left"/>
        <w:rPr>
          <w:rFonts w:hint="eastAsia" w:ascii="仿宋_GB2312" w:hAnsi="Times New Roman" w:eastAsia="仿宋_GB2312" w:cs="Times New Roman"/>
          <w:kern w:val="0"/>
          <w:sz w:val="32"/>
          <w:szCs w:val="32"/>
        </w:rPr>
      </w:pPr>
      <w:r>
        <w:rPr>
          <w:rFonts w:hint="eastAsia" w:ascii="仿宋_GB2312" w:eastAsia="仿宋_GB2312" w:cs="Times New Roman" w:hAnsiTheme="minorEastAsia"/>
          <w:kern w:val="0"/>
          <w:sz w:val="32"/>
          <w:szCs w:val="32"/>
        </w:rPr>
        <w:t>附录中的图、表、数学表达式、参考文献等另行编序号，与正文分开，一律用阿拉伯数字编码，但在数码前冠以附录的序号，例如</w:t>
      </w:r>
      <w:r>
        <w:rPr>
          <w:rFonts w:hint="eastAsia" w:ascii="仿宋_GB2312" w:hAnsi="Times New Roman" w:eastAsia="仿宋_GB2312" w:cs="Times New Roman"/>
          <w:kern w:val="0"/>
          <w:sz w:val="32"/>
          <w:szCs w:val="32"/>
        </w:rPr>
        <w:t>“</w:t>
      </w:r>
      <w:r>
        <w:rPr>
          <w:rFonts w:hint="eastAsia" w:ascii="仿宋_GB2312" w:eastAsia="仿宋_GB2312" w:cs="Times New Roman" w:hAnsiTheme="minorEastAsia"/>
          <w:kern w:val="0"/>
          <w:sz w:val="32"/>
          <w:szCs w:val="32"/>
        </w:rPr>
        <w:t>图</w:t>
      </w:r>
      <w:r>
        <w:rPr>
          <w:rFonts w:hint="eastAsia" w:ascii="仿宋_GB2312" w:hAnsi="Times New Roman" w:eastAsia="仿宋_GB2312" w:cs="Times New Roman"/>
          <w:kern w:val="0"/>
          <w:sz w:val="32"/>
          <w:szCs w:val="32"/>
        </w:rPr>
        <w:t>A.1”</w:t>
      </w:r>
      <w:r>
        <w:rPr>
          <w:rFonts w:hint="eastAsia" w:ascii="仿宋_GB2312" w:eastAsia="仿宋_GB2312" w:cs="Times New Roman" w:hAnsiTheme="minorEastAsia"/>
          <w:kern w:val="0"/>
          <w:sz w:val="32"/>
          <w:szCs w:val="32"/>
        </w:rPr>
        <w:t>，“表</w:t>
      </w:r>
      <w:r>
        <w:rPr>
          <w:rFonts w:hint="eastAsia" w:ascii="仿宋_GB2312" w:hAnsi="Times New Roman" w:eastAsia="仿宋_GB2312" w:cs="Times New Roman"/>
          <w:kern w:val="0"/>
          <w:sz w:val="32"/>
          <w:szCs w:val="32"/>
        </w:rPr>
        <w:t>B.2</w:t>
      </w:r>
      <w:r>
        <w:rPr>
          <w:rFonts w:hint="eastAsia" w:ascii="仿宋_GB2312" w:eastAsia="仿宋_GB2312" w:cs="Times New Roman" w:hAnsiTheme="minorEastAsia"/>
          <w:kern w:val="0"/>
          <w:sz w:val="32"/>
          <w:szCs w:val="32"/>
        </w:rPr>
        <w:t>”，“式（</w:t>
      </w:r>
      <w:r>
        <w:rPr>
          <w:rFonts w:hint="eastAsia" w:ascii="仿宋_GB2312" w:hAnsi="Times New Roman" w:eastAsia="仿宋_GB2312" w:cs="Times New Roman"/>
          <w:kern w:val="0"/>
          <w:sz w:val="32"/>
          <w:szCs w:val="32"/>
        </w:rPr>
        <w:t>C-3</w:t>
      </w:r>
      <w:r>
        <w:rPr>
          <w:rFonts w:hint="eastAsia" w:ascii="仿宋_GB2312" w:eastAsia="仿宋_GB2312" w:cs="Times New Roman" w:hAnsiTheme="minorEastAsia"/>
          <w:kern w:val="0"/>
          <w:sz w:val="32"/>
          <w:szCs w:val="32"/>
        </w:rPr>
        <w:t>）”等。</w:t>
      </w:r>
    </w:p>
    <w:p w14:paraId="719BA368">
      <w:pPr>
        <w:pStyle w:val="3"/>
        <w:ind w:firstLine="600"/>
        <w:rPr>
          <w:rFonts w:hint="eastAsia"/>
        </w:rPr>
      </w:pPr>
      <w:bookmarkStart w:id="26" w:name="_Toc133160306"/>
      <w:r>
        <w:rPr>
          <w:rFonts w:hint="eastAsia"/>
        </w:rPr>
        <w:t>（十一）致谢</w:t>
      </w:r>
      <w:bookmarkEnd w:id="26"/>
    </w:p>
    <w:p w14:paraId="7AD8C497">
      <w:pPr>
        <w:widowControl/>
        <w:spacing w:line="560" w:lineRule="exact"/>
        <w:ind w:firstLine="640" w:firstLineChars="200"/>
        <w:jc w:val="left"/>
        <w:rPr>
          <w:rFonts w:hint="eastAsia" w:ascii="仿宋_GB2312" w:hAnsi="Times New Roman" w:eastAsia="仿宋_GB2312" w:cs="Times New Roman"/>
          <w:kern w:val="0"/>
          <w:sz w:val="32"/>
          <w:szCs w:val="32"/>
        </w:rPr>
      </w:pPr>
      <w:r>
        <w:rPr>
          <w:rFonts w:hint="eastAsia" w:ascii="仿宋_GB2312" w:hAnsi="Times New Roman" w:eastAsia="仿宋_GB2312" w:cs="Times New Roman"/>
          <w:kern w:val="0"/>
          <w:sz w:val="32"/>
          <w:szCs w:val="32"/>
        </w:rPr>
        <w:t>“</w:t>
      </w:r>
      <w:r>
        <w:rPr>
          <w:rFonts w:hint="eastAsia" w:ascii="仿宋_GB2312" w:eastAsia="仿宋_GB2312" w:cs="Times New Roman" w:hAnsiTheme="minorEastAsia"/>
          <w:kern w:val="0"/>
          <w:sz w:val="32"/>
          <w:szCs w:val="32"/>
        </w:rPr>
        <w:t>致谢</w:t>
      </w:r>
      <w:r>
        <w:rPr>
          <w:rFonts w:hint="eastAsia" w:ascii="仿宋_GB2312" w:hAnsi="Times New Roman" w:eastAsia="仿宋_GB2312" w:cs="Times New Roman"/>
          <w:kern w:val="0"/>
          <w:sz w:val="32"/>
          <w:szCs w:val="32"/>
        </w:rPr>
        <w:t>”</w:t>
      </w:r>
      <w:r>
        <w:rPr>
          <w:rFonts w:hint="eastAsia" w:ascii="仿宋_GB2312" w:eastAsia="仿宋_GB2312" w:cs="Times New Roman" w:hAnsiTheme="minorEastAsia"/>
          <w:kern w:val="0"/>
          <w:sz w:val="32"/>
          <w:szCs w:val="32"/>
        </w:rPr>
        <w:t>二字按章标题编排，二字间不加空格。</w:t>
      </w:r>
      <w:bookmarkStart w:id="27" w:name="_Toc275158899"/>
    </w:p>
    <w:p w14:paraId="68FABFC7">
      <w:pPr>
        <w:pStyle w:val="3"/>
        <w:ind w:firstLine="600"/>
        <w:rPr>
          <w:rFonts w:hint="eastAsia"/>
        </w:rPr>
      </w:pPr>
      <w:bookmarkStart w:id="28" w:name="_Toc133160307"/>
      <w:r>
        <w:rPr>
          <w:rFonts w:hint="eastAsia"/>
        </w:rPr>
        <w:t>（十二）个人简历</w:t>
      </w:r>
      <w:bookmarkEnd w:id="27"/>
      <w:bookmarkEnd w:id="28"/>
    </w:p>
    <w:p w14:paraId="769C16EC">
      <w:pPr>
        <w:widowControl/>
        <w:spacing w:line="560" w:lineRule="exact"/>
        <w:ind w:firstLine="640" w:firstLineChars="200"/>
        <w:jc w:val="left"/>
        <w:rPr>
          <w:rFonts w:hint="eastAsia" w:ascii="仿宋_GB2312" w:hAnsi="Times New Roman" w:eastAsia="仿宋_GB2312" w:cs="Times New Roman"/>
          <w:kern w:val="0"/>
          <w:sz w:val="32"/>
          <w:szCs w:val="32"/>
        </w:rPr>
      </w:pPr>
      <w:r>
        <w:rPr>
          <w:rFonts w:hint="eastAsia" w:ascii="仿宋_GB2312" w:eastAsia="仿宋_GB2312" w:cs="Times New Roman" w:hAnsiTheme="minorEastAsia"/>
          <w:color w:val="000000"/>
          <w:kern w:val="0"/>
          <w:sz w:val="32"/>
          <w:szCs w:val="32"/>
        </w:rPr>
        <w:t>已发表和已录用的学术论文、已出版和已被出版社决定出版的专著</w:t>
      </w:r>
      <w:r>
        <w:rPr>
          <w:rFonts w:hint="eastAsia" w:ascii="仿宋_GB2312" w:hAnsi="Times New Roman" w:eastAsia="仿宋_GB2312" w:cs="Times New Roman"/>
          <w:color w:val="000000"/>
          <w:kern w:val="0"/>
          <w:sz w:val="32"/>
          <w:szCs w:val="32"/>
        </w:rPr>
        <w:t>/</w:t>
      </w:r>
      <w:r>
        <w:rPr>
          <w:rFonts w:hint="eastAsia" w:ascii="仿宋_GB2312" w:eastAsia="仿宋_GB2312" w:cs="Times New Roman" w:hAnsiTheme="minorEastAsia"/>
          <w:color w:val="000000"/>
          <w:kern w:val="0"/>
          <w:sz w:val="32"/>
          <w:szCs w:val="32"/>
        </w:rPr>
        <w:t>译著、已获授权的专利等按参考文献格式列出。</w:t>
      </w:r>
    </w:p>
    <w:p w14:paraId="6E818D58">
      <w:pPr>
        <w:widowControl/>
        <w:spacing w:line="560" w:lineRule="exact"/>
        <w:ind w:firstLine="640" w:firstLineChars="200"/>
        <w:jc w:val="left"/>
        <w:rPr>
          <w:rFonts w:hint="eastAsia" w:ascii="仿宋_GB2312" w:hAnsi="Times New Roman" w:eastAsia="仿宋_GB2312" w:cs="Times New Roman"/>
          <w:kern w:val="0"/>
          <w:sz w:val="32"/>
          <w:szCs w:val="32"/>
        </w:rPr>
      </w:pPr>
      <w:r>
        <w:rPr>
          <w:rFonts w:hint="eastAsia" w:ascii="仿宋_GB2312" w:eastAsia="仿宋_GB2312" w:cs="Times New Roman" w:hAnsiTheme="minorEastAsia"/>
          <w:color w:val="000000"/>
          <w:kern w:val="0"/>
          <w:sz w:val="32"/>
          <w:szCs w:val="32"/>
        </w:rPr>
        <w:t>科研获奖，列出格式为：获奖人（排名情况）．项目名称．奖项名称及等级，发奖机构，获奖时间。其它成果参照参考文献格式列出。</w:t>
      </w:r>
    </w:p>
    <w:p w14:paraId="7B186C17">
      <w:pPr>
        <w:widowControl/>
        <w:spacing w:line="560" w:lineRule="exact"/>
        <w:jc w:val="left"/>
        <w:rPr>
          <w:rFonts w:hint="eastAsia" w:ascii="仿宋_GB2312" w:hAnsi="黑体" w:eastAsia="仿宋_GB2312" w:cs="Times New Roman"/>
          <w:bCs/>
          <w:color w:val="000000"/>
          <w:kern w:val="36"/>
          <w:sz w:val="32"/>
          <w:szCs w:val="32"/>
        </w:rPr>
      </w:pPr>
      <w:r>
        <w:rPr>
          <w:rFonts w:hint="eastAsia" w:ascii="仿宋_GB2312" w:hAnsi="黑体" w:eastAsia="仿宋_GB2312" w:cs="Times New Roman"/>
          <w:color w:val="000000"/>
          <w:sz w:val="32"/>
          <w:szCs w:val="32"/>
        </w:rPr>
        <w:br w:type="page"/>
      </w:r>
    </w:p>
    <w:p w14:paraId="72F7A9C2">
      <w:pPr>
        <w:pStyle w:val="2"/>
        <w:rPr>
          <w:rFonts w:hint="eastAsia"/>
        </w:rPr>
      </w:pPr>
      <w:bookmarkStart w:id="29" w:name="_Toc133160308"/>
      <w:r>
        <w:rPr>
          <w:rFonts w:hint="eastAsia"/>
        </w:rPr>
        <w:t>三、学位论文打印和装订要求</w:t>
      </w:r>
      <w:bookmarkEnd w:id="29"/>
    </w:p>
    <w:p w14:paraId="6C459518">
      <w:pPr>
        <w:widowControl/>
        <w:shd w:val="clear" w:color="auto" w:fill="FFFFFF"/>
        <w:spacing w:line="560" w:lineRule="exact"/>
        <w:ind w:firstLine="640" w:firstLineChars="200"/>
        <w:jc w:val="left"/>
        <w:rPr>
          <w:rFonts w:hint="eastAsia" w:ascii="仿宋_GB2312" w:eastAsia="仿宋_GB2312" w:cs="宋体" w:hAnsiTheme="minorEastAsia"/>
          <w:kern w:val="0"/>
          <w:sz w:val="32"/>
          <w:szCs w:val="32"/>
        </w:rPr>
      </w:pPr>
      <w:r>
        <w:rPr>
          <w:rFonts w:hint="eastAsia" w:ascii="仿宋_GB2312" w:eastAsia="仿宋_GB2312" w:cs="TimesNewRoman" w:hAnsiTheme="minorEastAsia"/>
          <w:kern w:val="0"/>
          <w:sz w:val="32"/>
          <w:szCs w:val="32"/>
        </w:rPr>
        <w:t>1.</w:t>
      </w:r>
      <w:r>
        <w:rPr>
          <w:rFonts w:hint="eastAsia" w:ascii="仿宋_GB2312" w:eastAsia="仿宋_GB2312" w:cs="宋体" w:hAnsiTheme="minorEastAsia"/>
          <w:kern w:val="0"/>
          <w:sz w:val="32"/>
          <w:szCs w:val="32"/>
        </w:rPr>
        <w:t>学位论文必须打印，不得手写。</w:t>
      </w:r>
    </w:p>
    <w:p w14:paraId="4475992D">
      <w:pPr>
        <w:autoSpaceDE w:val="0"/>
        <w:autoSpaceDN w:val="0"/>
        <w:adjustRightInd w:val="0"/>
        <w:spacing w:line="560" w:lineRule="exact"/>
        <w:ind w:firstLine="640" w:firstLineChars="200"/>
        <w:jc w:val="left"/>
        <w:rPr>
          <w:rFonts w:hint="eastAsia" w:ascii="仿宋_GB2312" w:eastAsia="仿宋_GB2312" w:cs="宋体" w:hAnsiTheme="minorEastAsia"/>
          <w:kern w:val="0"/>
          <w:sz w:val="32"/>
          <w:szCs w:val="32"/>
        </w:rPr>
      </w:pPr>
      <w:r>
        <w:rPr>
          <w:rFonts w:hint="eastAsia" w:ascii="仿宋_GB2312" w:eastAsia="仿宋_GB2312" w:cs="TimesNewRoman" w:hAnsiTheme="minorEastAsia"/>
          <w:kern w:val="0"/>
          <w:sz w:val="32"/>
          <w:szCs w:val="32"/>
        </w:rPr>
        <w:t>2.</w:t>
      </w:r>
      <w:r>
        <w:rPr>
          <w:rFonts w:hint="eastAsia" w:ascii="仿宋_GB2312" w:eastAsia="仿宋_GB2312" w:cs="宋体" w:hAnsiTheme="minorEastAsia"/>
          <w:kern w:val="0"/>
          <w:sz w:val="32"/>
          <w:szCs w:val="32"/>
        </w:rPr>
        <w:t>论文字迹清楚、工整、正确，图表清晰、可复印和微缩。</w:t>
      </w:r>
    </w:p>
    <w:p w14:paraId="6E823D12">
      <w:pPr>
        <w:autoSpaceDE w:val="0"/>
        <w:autoSpaceDN w:val="0"/>
        <w:adjustRightInd w:val="0"/>
        <w:spacing w:line="560" w:lineRule="exact"/>
        <w:ind w:firstLine="640" w:firstLineChars="200"/>
        <w:jc w:val="left"/>
        <w:rPr>
          <w:rFonts w:hint="eastAsia" w:ascii="仿宋_GB2312" w:eastAsia="仿宋_GB2312" w:cs="宋体" w:hAnsiTheme="minorEastAsia"/>
          <w:kern w:val="0"/>
          <w:sz w:val="32"/>
          <w:szCs w:val="32"/>
        </w:rPr>
      </w:pPr>
      <w:r>
        <w:rPr>
          <w:rFonts w:hint="eastAsia" w:ascii="仿宋_GB2312" w:eastAsia="仿宋_GB2312" w:cs="TimesNewRoman" w:hAnsiTheme="minorEastAsia"/>
          <w:kern w:val="0"/>
          <w:sz w:val="32"/>
          <w:szCs w:val="32"/>
        </w:rPr>
        <w:t>3.</w:t>
      </w:r>
      <w:r>
        <w:rPr>
          <w:rFonts w:hint="eastAsia" w:ascii="仿宋_GB2312" w:eastAsia="仿宋_GB2312" w:cs="宋体" w:hAnsiTheme="minorEastAsia"/>
          <w:kern w:val="0"/>
          <w:sz w:val="32"/>
          <w:szCs w:val="32"/>
        </w:rPr>
        <w:t>学位论文一律在左侧装订。</w:t>
      </w:r>
    </w:p>
    <w:p w14:paraId="156DC0B2">
      <w:pPr>
        <w:autoSpaceDE w:val="0"/>
        <w:autoSpaceDN w:val="0"/>
        <w:adjustRightInd w:val="0"/>
        <w:spacing w:line="560" w:lineRule="exact"/>
        <w:ind w:firstLine="640" w:firstLineChars="200"/>
        <w:jc w:val="left"/>
        <w:rPr>
          <w:rFonts w:hint="eastAsia" w:ascii="仿宋_GB2312" w:eastAsia="仿宋_GB2312" w:cs="宋体" w:hAnsiTheme="minorEastAsia"/>
          <w:kern w:val="0"/>
          <w:sz w:val="32"/>
          <w:szCs w:val="32"/>
        </w:rPr>
      </w:pPr>
      <w:r>
        <w:rPr>
          <w:rFonts w:hint="eastAsia" w:ascii="仿宋_GB2312" w:eastAsia="仿宋_GB2312" w:cs="宋体" w:hAnsiTheme="minorEastAsia"/>
          <w:kern w:val="0"/>
          <w:sz w:val="32"/>
          <w:szCs w:val="32"/>
        </w:rPr>
        <w:t>4.论文的装订顺序为：</w:t>
      </w:r>
    </w:p>
    <w:p w14:paraId="2E862888">
      <w:pPr>
        <w:autoSpaceDE w:val="0"/>
        <w:autoSpaceDN w:val="0"/>
        <w:adjustRightInd w:val="0"/>
        <w:spacing w:line="560" w:lineRule="exact"/>
        <w:ind w:firstLine="640" w:firstLineChars="200"/>
        <w:jc w:val="left"/>
        <w:rPr>
          <w:rFonts w:hint="eastAsia" w:ascii="仿宋_GB2312" w:eastAsia="仿宋_GB2312" w:cs="Times New Roman" w:hAnsiTheme="minorEastAsia"/>
          <w:color w:val="000000"/>
          <w:kern w:val="0"/>
          <w:sz w:val="32"/>
          <w:szCs w:val="32"/>
        </w:rPr>
      </w:pPr>
      <w:r>
        <w:rPr>
          <w:rFonts w:hint="eastAsia" w:ascii="仿宋_GB2312" w:hAnsi="Times New Roman" w:eastAsia="仿宋_GB2312" w:cs="Times New Roman"/>
          <w:color w:val="000000"/>
          <w:kern w:val="0"/>
          <w:sz w:val="32"/>
          <w:szCs w:val="32"/>
        </w:rPr>
        <w:t>（1）</w:t>
      </w:r>
      <w:r>
        <w:rPr>
          <w:rFonts w:hint="eastAsia" w:ascii="仿宋_GB2312" w:eastAsia="仿宋_GB2312" w:cs="Times New Roman" w:hAnsiTheme="minorEastAsia"/>
          <w:color w:val="000000"/>
          <w:kern w:val="0"/>
          <w:sz w:val="32"/>
          <w:szCs w:val="32"/>
        </w:rPr>
        <w:t>封面；</w:t>
      </w:r>
    </w:p>
    <w:p w14:paraId="6BCDC843">
      <w:pPr>
        <w:autoSpaceDE w:val="0"/>
        <w:autoSpaceDN w:val="0"/>
        <w:adjustRightInd w:val="0"/>
        <w:spacing w:line="560" w:lineRule="exact"/>
        <w:ind w:firstLine="640" w:firstLineChars="200"/>
        <w:jc w:val="left"/>
        <w:rPr>
          <w:rFonts w:hint="eastAsia" w:ascii="仿宋_GB2312" w:eastAsia="仿宋_GB2312" w:cs="Times New Roman" w:hAnsiTheme="minorEastAsia"/>
          <w:color w:val="000000"/>
          <w:kern w:val="0"/>
          <w:sz w:val="32"/>
          <w:szCs w:val="32"/>
        </w:rPr>
      </w:pPr>
      <w:r>
        <w:rPr>
          <w:rFonts w:hint="eastAsia" w:ascii="仿宋_GB2312" w:hAnsi="Times New Roman" w:eastAsia="仿宋_GB2312" w:cs="Times New Roman"/>
          <w:color w:val="000000"/>
          <w:kern w:val="0"/>
          <w:sz w:val="32"/>
          <w:szCs w:val="32"/>
        </w:rPr>
        <w:t>（2）</w:t>
      </w:r>
      <w:r>
        <w:rPr>
          <w:rFonts w:hint="eastAsia" w:ascii="仿宋_GB2312" w:eastAsia="仿宋_GB2312" w:cs="Times New Roman" w:hAnsiTheme="minorEastAsia"/>
          <w:color w:val="000000"/>
          <w:kern w:val="0"/>
          <w:sz w:val="32"/>
          <w:szCs w:val="32"/>
        </w:rPr>
        <w:t>英文封面；</w:t>
      </w:r>
    </w:p>
    <w:p w14:paraId="5088B0E5">
      <w:pPr>
        <w:autoSpaceDE w:val="0"/>
        <w:autoSpaceDN w:val="0"/>
        <w:adjustRightInd w:val="0"/>
        <w:spacing w:line="560" w:lineRule="exact"/>
        <w:ind w:firstLine="640" w:firstLineChars="200"/>
        <w:jc w:val="left"/>
        <w:rPr>
          <w:rFonts w:hint="eastAsia" w:ascii="仿宋_GB2312" w:eastAsia="仿宋_GB2312" w:cs="Times New Roman" w:hAnsiTheme="minorEastAsia"/>
          <w:kern w:val="0"/>
          <w:sz w:val="32"/>
          <w:szCs w:val="32"/>
        </w:rPr>
      </w:pPr>
      <w:r>
        <w:rPr>
          <w:rFonts w:hint="eastAsia" w:ascii="仿宋_GB2312" w:hAnsi="Times New Roman" w:eastAsia="仿宋_GB2312" w:cs="Times New Roman"/>
          <w:kern w:val="0"/>
          <w:sz w:val="32"/>
          <w:szCs w:val="32"/>
        </w:rPr>
        <w:t>（3）</w:t>
      </w:r>
      <w:r>
        <w:rPr>
          <w:rFonts w:hint="eastAsia" w:ascii="仿宋_GB2312" w:eastAsia="仿宋_GB2312" w:cs="Times New Roman" w:hAnsiTheme="minorEastAsia"/>
          <w:kern w:val="0"/>
          <w:sz w:val="32"/>
          <w:szCs w:val="32"/>
        </w:rPr>
        <w:t>题名页；</w:t>
      </w:r>
    </w:p>
    <w:p w14:paraId="26F71317">
      <w:pPr>
        <w:autoSpaceDE w:val="0"/>
        <w:autoSpaceDN w:val="0"/>
        <w:adjustRightInd w:val="0"/>
        <w:spacing w:line="560" w:lineRule="exact"/>
        <w:ind w:firstLine="640" w:firstLineChars="200"/>
        <w:jc w:val="left"/>
        <w:rPr>
          <w:rFonts w:hint="eastAsia" w:ascii="仿宋_GB2312" w:eastAsia="仿宋_GB2312" w:cs="Times New Roman" w:hAnsiTheme="minorEastAsia"/>
          <w:kern w:val="0"/>
          <w:sz w:val="32"/>
          <w:szCs w:val="32"/>
        </w:rPr>
      </w:pPr>
      <w:r>
        <w:rPr>
          <w:rFonts w:hint="eastAsia" w:ascii="仿宋_GB2312" w:hAnsi="Times New Roman" w:eastAsia="仿宋_GB2312" w:cs="Times New Roman"/>
          <w:kern w:val="0"/>
          <w:sz w:val="32"/>
          <w:szCs w:val="32"/>
        </w:rPr>
        <w:t>（4）</w:t>
      </w:r>
      <w:r>
        <w:rPr>
          <w:rFonts w:hint="eastAsia" w:ascii="仿宋_GB2312" w:eastAsia="仿宋_GB2312" w:cs="Times New Roman" w:hAnsiTheme="minorEastAsia"/>
          <w:kern w:val="0"/>
          <w:sz w:val="32"/>
          <w:szCs w:val="32"/>
        </w:rPr>
        <w:t>资助声明页（如有）；</w:t>
      </w:r>
    </w:p>
    <w:p w14:paraId="6FA42149">
      <w:pPr>
        <w:autoSpaceDE w:val="0"/>
        <w:autoSpaceDN w:val="0"/>
        <w:adjustRightInd w:val="0"/>
        <w:spacing w:line="560" w:lineRule="exact"/>
        <w:ind w:firstLine="640" w:firstLineChars="200"/>
        <w:jc w:val="left"/>
        <w:rPr>
          <w:rFonts w:hint="eastAsia" w:ascii="仿宋_GB2312" w:eastAsia="仿宋_GB2312" w:cs="Times New Roman" w:hAnsiTheme="minorEastAsia"/>
          <w:kern w:val="0"/>
          <w:sz w:val="32"/>
          <w:szCs w:val="32"/>
        </w:rPr>
      </w:pPr>
      <w:r>
        <w:rPr>
          <w:rFonts w:hint="eastAsia" w:ascii="仿宋_GB2312" w:hAnsi="Times New Roman" w:eastAsia="仿宋_GB2312" w:cs="Times New Roman"/>
          <w:kern w:val="0"/>
          <w:sz w:val="32"/>
          <w:szCs w:val="32"/>
        </w:rPr>
        <w:t>（5）</w:t>
      </w:r>
      <w:r>
        <w:rPr>
          <w:rFonts w:hint="eastAsia" w:ascii="仿宋_GB2312" w:eastAsia="仿宋_GB2312" w:cs="Times New Roman" w:hAnsiTheme="minorEastAsia"/>
          <w:kern w:val="0"/>
          <w:sz w:val="32"/>
          <w:szCs w:val="32"/>
        </w:rPr>
        <w:t>独创性声明和使用授权的说明；</w:t>
      </w:r>
    </w:p>
    <w:p w14:paraId="069DD5C0">
      <w:pPr>
        <w:autoSpaceDE w:val="0"/>
        <w:autoSpaceDN w:val="0"/>
        <w:adjustRightInd w:val="0"/>
        <w:spacing w:line="560" w:lineRule="exact"/>
        <w:ind w:firstLine="640" w:firstLineChars="200"/>
        <w:jc w:val="left"/>
        <w:rPr>
          <w:rFonts w:hint="eastAsia" w:ascii="仿宋_GB2312" w:eastAsia="仿宋_GB2312" w:cs="Times New Roman" w:hAnsiTheme="minorEastAsia"/>
          <w:color w:val="000000"/>
          <w:kern w:val="0"/>
          <w:sz w:val="32"/>
          <w:szCs w:val="32"/>
        </w:rPr>
      </w:pPr>
      <w:r>
        <w:rPr>
          <w:rFonts w:hint="eastAsia" w:ascii="仿宋_GB2312" w:hAnsi="Times New Roman" w:eastAsia="仿宋_GB2312" w:cs="Times New Roman"/>
          <w:color w:val="000000"/>
          <w:kern w:val="0"/>
          <w:sz w:val="32"/>
          <w:szCs w:val="32"/>
        </w:rPr>
        <w:t>（6）</w:t>
      </w:r>
      <w:r>
        <w:rPr>
          <w:rFonts w:hint="eastAsia" w:ascii="仿宋_GB2312" w:eastAsia="仿宋_GB2312" w:cs="Times New Roman" w:hAnsiTheme="minorEastAsia"/>
          <w:color w:val="000000"/>
          <w:kern w:val="0"/>
          <w:sz w:val="32"/>
          <w:szCs w:val="32"/>
        </w:rPr>
        <w:t>中文摘要；</w:t>
      </w:r>
    </w:p>
    <w:p w14:paraId="701DCD56">
      <w:pPr>
        <w:autoSpaceDE w:val="0"/>
        <w:autoSpaceDN w:val="0"/>
        <w:adjustRightInd w:val="0"/>
        <w:spacing w:line="560" w:lineRule="exact"/>
        <w:ind w:firstLine="640" w:firstLineChars="200"/>
        <w:jc w:val="left"/>
        <w:rPr>
          <w:rFonts w:hint="eastAsia" w:ascii="仿宋_GB2312" w:eastAsia="仿宋_GB2312" w:cs="Times New Roman" w:hAnsiTheme="minorEastAsia"/>
          <w:color w:val="000000"/>
          <w:kern w:val="0"/>
          <w:sz w:val="32"/>
          <w:szCs w:val="32"/>
        </w:rPr>
      </w:pPr>
      <w:r>
        <w:rPr>
          <w:rFonts w:hint="eastAsia" w:ascii="仿宋_GB2312" w:hAnsi="Times New Roman" w:eastAsia="仿宋_GB2312" w:cs="Times New Roman"/>
          <w:color w:val="000000"/>
          <w:kern w:val="0"/>
          <w:sz w:val="32"/>
          <w:szCs w:val="32"/>
        </w:rPr>
        <w:t>（7）</w:t>
      </w:r>
      <w:r>
        <w:rPr>
          <w:rFonts w:hint="eastAsia" w:ascii="仿宋_GB2312" w:eastAsia="仿宋_GB2312" w:cs="Times New Roman" w:hAnsiTheme="minorEastAsia"/>
          <w:color w:val="000000"/>
          <w:kern w:val="0"/>
          <w:sz w:val="32"/>
          <w:szCs w:val="32"/>
        </w:rPr>
        <w:t>英文摘要；</w:t>
      </w:r>
    </w:p>
    <w:p w14:paraId="425B4AFD">
      <w:pPr>
        <w:autoSpaceDE w:val="0"/>
        <w:autoSpaceDN w:val="0"/>
        <w:adjustRightInd w:val="0"/>
        <w:spacing w:line="560" w:lineRule="exact"/>
        <w:ind w:firstLine="640" w:firstLineChars="200"/>
        <w:jc w:val="left"/>
        <w:rPr>
          <w:rFonts w:hint="eastAsia" w:ascii="仿宋_GB2312" w:eastAsia="仿宋_GB2312" w:cs="Times New Roman" w:hAnsiTheme="minorEastAsia"/>
          <w:color w:val="000000"/>
          <w:kern w:val="0"/>
          <w:sz w:val="32"/>
          <w:szCs w:val="32"/>
        </w:rPr>
      </w:pPr>
      <w:r>
        <w:rPr>
          <w:rFonts w:hint="eastAsia" w:ascii="仿宋_GB2312" w:hAnsi="Times New Roman" w:eastAsia="仿宋_GB2312" w:cs="Times New Roman"/>
          <w:color w:val="000000"/>
          <w:kern w:val="0"/>
          <w:sz w:val="32"/>
          <w:szCs w:val="32"/>
        </w:rPr>
        <w:t>（8）</w:t>
      </w:r>
      <w:r>
        <w:rPr>
          <w:rFonts w:hint="eastAsia" w:ascii="仿宋_GB2312" w:eastAsia="仿宋_GB2312" w:cs="Times New Roman" w:hAnsiTheme="minorEastAsia"/>
          <w:color w:val="000000"/>
          <w:kern w:val="0"/>
          <w:sz w:val="32"/>
          <w:szCs w:val="32"/>
        </w:rPr>
        <w:t>目录；</w:t>
      </w:r>
    </w:p>
    <w:p w14:paraId="4358915E">
      <w:pPr>
        <w:autoSpaceDE w:val="0"/>
        <w:autoSpaceDN w:val="0"/>
        <w:adjustRightInd w:val="0"/>
        <w:spacing w:line="560" w:lineRule="exact"/>
        <w:ind w:firstLine="640" w:firstLineChars="200"/>
        <w:jc w:val="left"/>
        <w:rPr>
          <w:rFonts w:hint="eastAsia" w:ascii="仿宋_GB2312" w:eastAsia="仿宋_GB2312" w:cs="Times New Roman" w:hAnsiTheme="minorEastAsia"/>
          <w:color w:val="000000"/>
          <w:kern w:val="0"/>
          <w:sz w:val="32"/>
          <w:szCs w:val="32"/>
        </w:rPr>
      </w:pPr>
      <w:r>
        <w:rPr>
          <w:rFonts w:hint="eastAsia" w:ascii="仿宋_GB2312" w:hAnsi="Times New Roman" w:eastAsia="仿宋_GB2312" w:cs="Times New Roman"/>
          <w:color w:val="000000"/>
          <w:kern w:val="0"/>
          <w:sz w:val="32"/>
          <w:szCs w:val="32"/>
        </w:rPr>
        <w:t>（9）</w:t>
      </w:r>
      <w:r>
        <w:rPr>
          <w:rFonts w:hint="eastAsia" w:ascii="仿宋_GB2312" w:eastAsia="仿宋_GB2312" w:cs="Times New Roman" w:hAnsiTheme="minorEastAsia"/>
          <w:color w:val="000000"/>
          <w:kern w:val="0"/>
          <w:sz w:val="32"/>
          <w:szCs w:val="32"/>
        </w:rPr>
        <w:t>主要符号对照表</w:t>
      </w:r>
      <w:r>
        <w:rPr>
          <w:rFonts w:hint="eastAsia" w:ascii="仿宋_GB2312" w:eastAsia="仿宋_GB2312" w:cs="Times New Roman" w:hAnsiTheme="minorEastAsia"/>
          <w:kern w:val="0"/>
          <w:sz w:val="32"/>
          <w:szCs w:val="32"/>
        </w:rPr>
        <w:t>（如有）</w:t>
      </w:r>
      <w:r>
        <w:rPr>
          <w:rFonts w:hint="eastAsia" w:ascii="仿宋_GB2312" w:eastAsia="仿宋_GB2312" w:cs="Times New Roman" w:hAnsiTheme="minorEastAsia"/>
          <w:color w:val="000000"/>
          <w:kern w:val="0"/>
          <w:sz w:val="32"/>
          <w:szCs w:val="32"/>
        </w:rPr>
        <w:t>；</w:t>
      </w:r>
    </w:p>
    <w:p w14:paraId="37CDAB99">
      <w:pPr>
        <w:autoSpaceDE w:val="0"/>
        <w:autoSpaceDN w:val="0"/>
        <w:adjustRightInd w:val="0"/>
        <w:spacing w:line="560" w:lineRule="exact"/>
        <w:ind w:firstLine="640" w:firstLineChars="200"/>
        <w:jc w:val="left"/>
        <w:rPr>
          <w:rFonts w:hint="eastAsia" w:ascii="仿宋_GB2312" w:eastAsia="仿宋_GB2312" w:cs="Times New Roman" w:hAnsiTheme="minorEastAsia"/>
          <w:kern w:val="0"/>
          <w:sz w:val="32"/>
          <w:szCs w:val="32"/>
        </w:rPr>
      </w:pPr>
      <w:r>
        <w:rPr>
          <w:rFonts w:hint="eastAsia" w:ascii="仿宋_GB2312" w:hAnsi="Times New Roman" w:eastAsia="仿宋_GB2312" w:cs="Times New Roman"/>
          <w:kern w:val="0"/>
          <w:sz w:val="32"/>
          <w:szCs w:val="32"/>
        </w:rPr>
        <w:t>（10）</w:t>
      </w:r>
      <w:r>
        <w:rPr>
          <w:rFonts w:hint="eastAsia" w:ascii="仿宋_GB2312" w:eastAsia="仿宋_GB2312" w:cs="Times New Roman" w:hAnsiTheme="minorEastAsia"/>
          <w:kern w:val="0"/>
          <w:sz w:val="32"/>
          <w:szCs w:val="32"/>
        </w:rPr>
        <w:t>正文；</w:t>
      </w:r>
    </w:p>
    <w:p w14:paraId="683CEE5C">
      <w:pPr>
        <w:autoSpaceDE w:val="0"/>
        <w:autoSpaceDN w:val="0"/>
        <w:adjustRightInd w:val="0"/>
        <w:spacing w:line="560" w:lineRule="exact"/>
        <w:ind w:firstLine="640" w:firstLineChars="200"/>
        <w:jc w:val="left"/>
        <w:rPr>
          <w:rFonts w:hint="eastAsia" w:ascii="仿宋_GB2312" w:eastAsia="仿宋_GB2312" w:cs="Times New Roman" w:hAnsiTheme="minorEastAsia"/>
          <w:kern w:val="0"/>
          <w:sz w:val="32"/>
          <w:szCs w:val="32"/>
        </w:rPr>
      </w:pPr>
      <w:r>
        <w:rPr>
          <w:rFonts w:hint="eastAsia" w:ascii="仿宋_GB2312" w:hAnsi="Times New Roman" w:eastAsia="仿宋_GB2312" w:cs="Times New Roman"/>
          <w:kern w:val="0"/>
          <w:sz w:val="32"/>
          <w:szCs w:val="32"/>
        </w:rPr>
        <w:t>（11）</w:t>
      </w:r>
      <w:r>
        <w:rPr>
          <w:rFonts w:hint="eastAsia" w:ascii="仿宋_GB2312" w:eastAsia="仿宋_GB2312" w:cs="Times New Roman" w:hAnsiTheme="minorEastAsia"/>
          <w:kern w:val="0"/>
          <w:sz w:val="32"/>
          <w:szCs w:val="32"/>
        </w:rPr>
        <w:t>参考文献；</w:t>
      </w:r>
    </w:p>
    <w:p w14:paraId="04914134">
      <w:pPr>
        <w:autoSpaceDE w:val="0"/>
        <w:autoSpaceDN w:val="0"/>
        <w:adjustRightInd w:val="0"/>
        <w:spacing w:line="560" w:lineRule="exact"/>
        <w:ind w:firstLine="640" w:firstLineChars="200"/>
        <w:jc w:val="left"/>
        <w:rPr>
          <w:rFonts w:hint="eastAsia" w:ascii="仿宋_GB2312" w:eastAsia="仿宋_GB2312" w:cs="Times New Roman" w:hAnsiTheme="minorEastAsia"/>
          <w:kern w:val="0"/>
          <w:sz w:val="32"/>
          <w:szCs w:val="32"/>
        </w:rPr>
      </w:pPr>
      <w:r>
        <w:rPr>
          <w:rFonts w:hint="eastAsia" w:ascii="仿宋_GB2312" w:hAnsi="Times New Roman" w:eastAsia="仿宋_GB2312" w:cs="Times New Roman"/>
          <w:kern w:val="0"/>
          <w:sz w:val="32"/>
          <w:szCs w:val="32"/>
        </w:rPr>
        <w:t>（12）</w:t>
      </w:r>
      <w:r>
        <w:rPr>
          <w:rFonts w:hint="eastAsia" w:ascii="仿宋_GB2312" w:eastAsia="仿宋_GB2312" w:cs="Times New Roman" w:hAnsiTheme="minorEastAsia"/>
          <w:kern w:val="0"/>
          <w:sz w:val="32"/>
          <w:szCs w:val="32"/>
        </w:rPr>
        <w:t>附录（如有）；</w:t>
      </w:r>
    </w:p>
    <w:p w14:paraId="537F0C15">
      <w:pPr>
        <w:autoSpaceDE w:val="0"/>
        <w:autoSpaceDN w:val="0"/>
        <w:adjustRightInd w:val="0"/>
        <w:spacing w:line="560" w:lineRule="exact"/>
        <w:ind w:firstLine="640" w:firstLineChars="200"/>
        <w:jc w:val="left"/>
        <w:rPr>
          <w:rFonts w:hint="eastAsia" w:ascii="仿宋_GB2312" w:eastAsia="仿宋_GB2312" w:cs="Times New Roman" w:hAnsiTheme="minorEastAsia"/>
          <w:kern w:val="0"/>
          <w:sz w:val="32"/>
          <w:szCs w:val="32"/>
        </w:rPr>
      </w:pPr>
      <w:r>
        <w:rPr>
          <w:rFonts w:hint="eastAsia" w:ascii="仿宋_GB2312" w:hAnsi="Times New Roman" w:eastAsia="仿宋_GB2312" w:cs="Times New Roman"/>
          <w:kern w:val="0"/>
          <w:sz w:val="32"/>
          <w:szCs w:val="32"/>
        </w:rPr>
        <w:t>（13）</w:t>
      </w:r>
      <w:r>
        <w:rPr>
          <w:rFonts w:hint="eastAsia" w:ascii="仿宋_GB2312" w:eastAsia="仿宋_GB2312" w:cs="Times New Roman" w:hAnsiTheme="minorEastAsia"/>
          <w:kern w:val="0"/>
          <w:sz w:val="32"/>
          <w:szCs w:val="32"/>
        </w:rPr>
        <w:t>致谢；</w:t>
      </w:r>
    </w:p>
    <w:p w14:paraId="4BFF5134">
      <w:pPr>
        <w:autoSpaceDE w:val="0"/>
        <w:autoSpaceDN w:val="0"/>
        <w:adjustRightInd w:val="0"/>
        <w:spacing w:line="560" w:lineRule="exact"/>
        <w:ind w:firstLine="640" w:firstLineChars="200"/>
        <w:jc w:val="left"/>
        <w:rPr>
          <w:rFonts w:hint="eastAsia" w:ascii="仿宋_GB2312" w:eastAsia="仿宋_GB2312" w:cs="Times New Roman" w:hAnsiTheme="minorEastAsia"/>
          <w:kern w:val="0"/>
          <w:sz w:val="32"/>
          <w:szCs w:val="32"/>
        </w:rPr>
      </w:pPr>
      <w:r>
        <w:rPr>
          <w:rFonts w:hint="eastAsia" w:ascii="仿宋_GB2312" w:hAnsi="Times New Roman" w:eastAsia="仿宋_GB2312" w:cs="Times New Roman"/>
          <w:kern w:val="0"/>
          <w:sz w:val="32"/>
          <w:szCs w:val="32"/>
        </w:rPr>
        <w:t>（14）</w:t>
      </w:r>
      <w:r>
        <w:rPr>
          <w:rFonts w:hint="eastAsia" w:ascii="仿宋_GB2312" w:eastAsia="仿宋_GB2312" w:cs="Times New Roman" w:hAnsiTheme="minorEastAsia"/>
          <w:kern w:val="0"/>
          <w:sz w:val="32"/>
          <w:szCs w:val="32"/>
        </w:rPr>
        <w:t>个人简历。</w:t>
      </w:r>
    </w:p>
    <w:p w14:paraId="2B5D89F2">
      <w:pPr>
        <w:autoSpaceDE w:val="0"/>
        <w:autoSpaceDN w:val="0"/>
        <w:adjustRightInd w:val="0"/>
        <w:spacing w:line="560" w:lineRule="exact"/>
        <w:ind w:firstLine="640" w:firstLineChars="200"/>
        <w:jc w:val="left"/>
        <w:rPr>
          <w:rFonts w:hint="eastAsia" w:ascii="仿宋_GB2312" w:eastAsia="仿宋_GB2312" w:cs="宋体" w:hAnsiTheme="minorEastAsia"/>
          <w:kern w:val="0"/>
          <w:sz w:val="32"/>
          <w:szCs w:val="32"/>
        </w:rPr>
      </w:pPr>
      <w:r>
        <w:rPr>
          <w:rFonts w:hint="eastAsia" w:ascii="仿宋_GB2312" w:eastAsia="仿宋_GB2312" w:cs="TimesNewRoman" w:hAnsiTheme="minorEastAsia"/>
          <w:kern w:val="0"/>
          <w:sz w:val="32"/>
          <w:szCs w:val="32"/>
        </w:rPr>
        <w:t>5.博士学位论文必须添加书脊。</w:t>
      </w:r>
      <w:r>
        <w:rPr>
          <w:rFonts w:hint="eastAsia" w:ascii="仿宋_GB2312" w:eastAsia="仿宋_GB2312" w:cs="宋体" w:hAnsiTheme="minorEastAsia"/>
          <w:kern w:val="0"/>
          <w:sz w:val="32"/>
          <w:szCs w:val="32"/>
        </w:rPr>
        <w:t>书脊上应印上论文题名（如题名过长，应印成双列）、论文作者、校名。</w:t>
      </w:r>
    </w:p>
    <w:p w14:paraId="083D28AA">
      <w:pPr>
        <w:autoSpaceDE w:val="0"/>
        <w:autoSpaceDN w:val="0"/>
        <w:adjustRightInd w:val="0"/>
        <w:spacing w:line="560" w:lineRule="exact"/>
        <w:ind w:firstLine="640" w:firstLineChars="200"/>
        <w:jc w:val="left"/>
        <w:rPr>
          <w:rFonts w:hint="eastAsia" w:ascii="仿宋_GB2312" w:eastAsia="仿宋_GB2312" w:cs="宋体" w:hAnsiTheme="minorEastAsia"/>
          <w:kern w:val="0"/>
          <w:sz w:val="32"/>
          <w:szCs w:val="32"/>
        </w:rPr>
      </w:pPr>
    </w:p>
    <w:p w14:paraId="186DF923">
      <w:pPr>
        <w:autoSpaceDE w:val="0"/>
        <w:autoSpaceDN w:val="0"/>
        <w:adjustRightInd w:val="0"/>
        <w:spacing w:line="560" w:lineRule="exact"/>
        <w:ind w:firstLine="640" w:firstLineChars="200"/>
        <w:jc w:val="left"/>
        <w:rPr>
          <w:rFonts w:hint="eastAsia" w:ascii="仿宋_GB2312" w:eastAsia="仿宋_GB2312" w:cs="宋体" w:hAnsiTheme="minorEastAsia"/>
          <w:kern w:val="0"/>
          <w:sz w:val="32"/>
          <w:szCs w:val="32"/>
        </w:rPr>
      </w:pPr>
      <w:r>
        <w:rPr>
          <w:rFonts w:hint="eastAsia" w:ascii="仿宋_GB2312" w:eastAsia="仿宋_GB2312" w:cs="宋体" w:hAnsiTheme="minorEastAsia"/>
          <w:kern w:val="0"/>
          <w:sz w:val="32"/>
          <w:szCs w:val="32"/>
        </w:rPr>
        <w:t xml:space="preserve">附件：1.学位论文格式示例 </w:t>
      </w:r>
    </w:p>
    <w:p w14:paraId="6000B2EC">
      <w:pPr>
        <w:autoSpaceDE w:val="0"/>
        <w:autoSpaceDN w:val="0"/>
        <w:adjustRightInd w:val="0"/>
        <w:spacing w:line="560" w:lineRule="exact"/>
        <w:ind w:firstLine="640" w:firstLineChars="200"/>
        <w:jc w:val="left"/>
        <w:rPr>
          <w:rFonts w:hint="eastAsia" w:ascii="仿宋_GB2312" w:eastAsia="仿宋_GB2312" w:cs="宋体" w:hAnsiTheme="minorEastAsia"/>
          <w:kern w:val="0"/>
          <w:sz w:val="32"/>
          <w:szCs w:val="32"/>
        </w:rPr>
      </w:pPr>
      <w:r>
        <w:rPr>
          <w:rFonts w:hint="eastAsia" w:ascii="仿宋_GB2312" w:eastAsia="仿宋_GB2312" w:cs="宋体" w:hAnsiTheme="minorEastAsia"/>
          <w:kern w:val="0"/>
          <w:sz w:val="32"/>
          <w:szCs w:val="32"/>
        </w:rPr>
        <w:t>2.参考文献著录规则</w:t>
      </w:r>
      <w:bookmarkEnd w:id="0"/>
    </w:p>
    <w:sectPr>
      <w:footerReference r:id="rId3" w:type="default"/>
      <w:pgSz w:w="11906" w:h="16838"/>
      <w:pgMar w:top="1701" w:right="1531" w:bottom="1418" w:left="1588" w:header="851" w:footer="992" w:gutter="0"/>
      <w:pgNumType w:start="1"/>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185C01F2-9875-4E3B-8F46-CA5C189DEEB9}"/>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C3D53B73-BF84-444F-99D8-1F1214B52AA5}"/>
  </w:font>
  <w:font w:name="Courier New">
    <w:panose1 w:val="02070309020205020404"/>
    <w:charset w:val="00"/>
    <w:family w:val="modern"/>
    <w:pitch w:val="default"/>
    <w:sig w:usb0="E0002EFF" w:usb1="C0007843" w:usb2="00000009" w:usb3="00000000" w:csb0="400001FF" w:csb1="FFFF0000"/>
  </w:font>
  <w:font w:name="仿宋_GB2312">
    <w:altName w:val="仿宋"/>
    <w:panose1 w:val="02010609030101010101"/>
    <w:charset w:val="86"/>
    <w:family w:val="modern"/>
    <w:pitch w:val="default"/>
    <w:sig w:usb0="00000000" w:usb1="00000000" w:usb2="00000010" w:usb3="00000000" w:csb0="00040000" w:csb1="00000000"/>
    <w:embedRegular r:id="rId3" w:fontKey="{4411C6B7-B568-4A46-B81B-219BD9B460EE}"/>
  </w:font>
  <w:font w:name="微软雅黑">
    <w:panose1 w:val="020B0503020204020204"/>
    <w:charset w:val="86"/>
    <w:family w:val="swiss"/>
    <w:pitch w:val="default"/>
    <w:sig w:usb0="80000287" w:usb1="2ACF3C50" w:usb2="00000016" w:usb3="00000000" w:csb0="0004001F" w:csb1="00000000"/>
    <w:embedRegular r:id="rId4" w:fontKey="{D9127478-575C-4161-A336-5975532F5A7F}"/>
  </w:font>
  <w:font w:name="TimesNewRoman">
    <w:altName w:val="微软雅黑"/>
    <w:panose1 w:val="00000000000000000000"/>
    <w:charset w:val="00"/>
    <w:family w:val="roman"/>
    <w:pitch w:val="default"/>
    <w:sig w:usb0="00000000" w:usb1="00000000" w:usb2="00000010" w:usb3="00000000" w:csb0="00040000" w:csb1="00000000"/>
    <w:embedRegular r:id="rId5" w:fontKey="{5BFECA59-3DB8-4EA7-8F74-4B4FFE3D5239}"/>
  </w:font>
  <w:font w:name="仿宋">
    <w:panose1 w:val="02010609060101010101"/>
    <w:charset w:val="86"/>
    <w:family w:val="auto"/>
    <w:pitch w:val="default"/>
    <w:sig w:usb0="800002BF" w:usb1="38CF7CFA" w:usb2="00000016" w:usb3="00000000" w:csb0="00040001" w:csb1="00000000"/>
  </w:font>
  <w:font w:name="方正小标宋简体">
    <w:panose1 w:val="02000000000000000000"/>
    <w:charset w:val="86"/>
    <w:family w:val="auto"/>
    <w:pitch w:val="default"/>
    <w:sig w:usb0="00000001" w:usb1="08000000" w:usb2="00000000" w:usb3="00000000" w:csb0="00040000" w:csb1="00000000"/>
    <w:embedRegular r:id="rId6" w:fontKey="{82B903B7-593D-4FF9-AF4C-336DE919959C}"/>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27189593"/>
      <w:docPartObj>
        <w:docPartGallery w:val="AutoText"/>
      </w:docPartObj>
    </w:sdtPr>
    <w:sdtEndPr>
      <w:rPr>
        <w:rFonts w:ascii="Times New Roman" w:hAnsi="Times New Roman" w:cs="Times New Roman"/>
        <w:sz w:val="21"/>
        <w:szCs w:val="21"/>
      </w:rPr>
    </w:sdtEndPr>
    <w:sdtContent>
      <w:p w14:paraId="2AD78175">
        <w:pPr>
          <w:pStyle w:val="10"/>
          <w:jc w:val="center"/>
          <w:rPr>
            <w:rFonts w:ascii="Times New Roman" w:hAnsi="Times New Roman" w:cs="Times New Roman"/>
            <w:sz w:val="21"/>
            <w:szCs w:val="21"/>
          </w:rPr>
        </w:pPr>
        <w:r>
          <w:rPr>
            <w:rFonts w:ascii="Times New Roman" w:hAnsi="Times New Roman" w:cs="Times New Roman"/>
            <w:sz w:val="21"/>
            <w:szCs w:val="21"/>
          </w:rPr>
          <w:fldChar w:fldCharType="begin"/>
        </w:r>
        <w:r>
          <w:rPr>
            <w:rFonts w:ascii="Times New Roman" w:hAnsi="Times New Roman" w:cs="Times New Roman"/>
            <w:sz w:val="21"/>
            <w:szCs w:val="21"/>
          </w:rPr>
          <w:instrText xml:space="preserve">PAGE   \* MERGEFORMAT</w:instrText>
        </w:r>
        <w:r>
          <w:rPr>
            <w:rFonts w:ascii="Times New Roman" w:hAnsi="Times New Roman" w:cs="Times New Roman"/>
            <w:sz w:val="21"/>
            <w:szCs w:val="21"/>
          </w:rPr>
          <w:fldChar w:fldCharType="separate"/>
        </w:r>
        <w:r>
          <w:rPr>
            <w:rFonts w:ascii="Times New Roman" w:hAnsi="Times New Roman" w:cs="Times New Roman"/>
            <w:sz w:val="21"/>
            <w:szCs w:val="21"/>
            <w:lang w:val="zh-CN"/>
          </w:rPr>
          <w:t>13</w:t>
        </w:r>
        <w:r>
          <w:rPr>
            <w:rFonts w:ascii="Times New Roman" w:hAnsi="Times New Roman" w:cs="Times New Roman"/>
            <w:sz w:val="21"/>
            <w:szCs w:val="21"/>
          </w:rPr>
          <w:fldChar w:fldCharType="end"/>
        </w:r>
      </w:p>
    </w:sdtContent>
  </w:sdt>
  <w:p w14:paraId="288E3814">
    <w:pPr>
      <w:pStyle w:val="1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BD0FD3"/>
    <w:rsid w:val="00014364"/>
    <w:rsid w:val="00014BD6"/>
    <w:rsid w:val="000211FC"/>
    <w:rsid w:val="00024B3C"/>
    <w:rsid w:val="00033D27"/>
    <w:rsid w:val="000366B7"/>
    <w:rsid w:val="00041A10"/>
    <w:rsid w:val="00045FC7"/>
    <w:rsid w:val="00046F8C"/>
    <w:rsid w:val="000564D8"/>
    <w:rsid w:val="00057D49"/>
    <w:rsid w:val="000640CB"/>
    <w:rsid w:val="000655DC"/>
    <w:rsid w:val="00074B4B"/>
    <w:rsid w:val="0009325B"/>
    <w:rsid w:val="000962C9"/>
    <w:rsid w:val="000973AF"/>
    <w:rsid w:val="00097EAD"/>
    <w:rsid w:val="000A295C"/>
    <w:rsid w:val="000B1D4F"/>
    <w:rsid w:val="000B2F6D"/>
    <w:rsid w:val="000B6336"/>
    <w:rsid w:val="000B7238"/>
    <w:rsid w:val="000C4C20"/>
    <w:rsid w:val="000D16AD"/>
    <w:rsid w:val="000D4274"/>
    <w:rsid w:val="000D66D9"/>
    <w:rsid w:val="000D7B38"/>
    <w:rsid w:val="000E0D37"/>
    <w:rsid w:val="000E2E9C"/>
    <w:rsid w:val="000E2FBE"/>
    <w:rsid w:val="000F1659"/>
    <w:rsid w:val="00102E5D"/>
    <w:rsid w:val="001050F5"/>
    <w:rsid w:val="00111403"/>
    <w:rsid w:val="0011788E"/>
    <w:rsid w:val="00117FD6"/>
    <w:rsid w:val="0012248F"/>
    <w:rsid w:val="001257CD"/>
    <w:rsid w:val="00126828"/>
    <w:rsid w:val="001276F3"/>
    <w:rsid w:val="00137B92"/>
    <w:rsid w:val="0014224D"/>
    <w:rsid w:val="00152206"/>
    <w:rsid w:val="00156836"/>
    <w:rsid w:val="001639F8"/>
    <w:rsid w:val="00163CF6"/>
    <w:rsid w:val="00175098"/>
    <w:rsid w:val="00175736"/>
    <w:rsid w:val="00185E20"/>
    <w:rsid w:val="0019691C"/>
    <w:rsid w:val="0019786E"/>
    <w:rsid w:val="001A6468"/>
    <w:rsid w:val="001A6F2C"/>
    <w:rsid w:val="001B017F"/>
    <w:rsid w:val="001B4307"/>
    <w:rsid w:val="001B64AB"/>
    <w:rsid w:val="001E2443"/>
    <w:rsid w:val="001E2A3D"/>
    <w:rsid w:val="001E7772"/>
    <w:rsid w:val="001F65DC"/>
    <w:rsid w:val="0020277E"/>
    <w:rsid w:val="00206099"/>
    <w:rsid w:val="002175C7"/>
    <w:rsid w:val="002211D9"/>
    <w:rsid w:val="00225592"/>
    <w:rsid w:val="00227E66"/>
    <w:rsid w:val="002300A6"/>
    <w:rsid w:val="002341F4"/>
    <w:rsid w:val="002346AE"/>
    <w:rsid w:val="002368F1"/>
    <w:rsid w:val="00236ADA"/>
    <w:rsid w:val="002536E9"/>
    <w:rsid w:val="00256AA2"/>
    <w:rsid w:val="0025780E"/>
    <w:rsid w:val="002648AF"/>
    <w:rsid w:val="00265741"/>
    <w:rsid w:val="00266211"/>
    <w:rsid w:val="002673B1"/>
    <w:rsid w:val="002733F4"/>
    <w:rsid w:val="00273B43"/>
    <w:rsid w:val="002751C7"/>
    <w:rsid w:val="0028163C"/>
    <w:rsid w:val="002825A9"/>
    <w:rsid w:val="002841B7"/>
    <w:rsid w:val="002841CC"/>
    <w:rsid w:val="0029298A"/>
    <w:rsid w:val="00296FC5"/>
    <w:rsid w:val="00297379"/>
    <w:rsid w:val="002976F4"/>
    <w:rsid w:val="002A26B3"/>
    <w:rsid w:val="002A499F"/>
    <w:rsid w:val="002A561A"/>
    <w:rsid w:val="002B1F35"/>
    <w:rsid w:val="002B23BE"/>
    <w:rsid w:val="002C17CD"/>
    <w:rsid w:val="002C2171"/>
    <w:rsid w:val="002C459A"/>
    <w:rsid w:val="002D04D4"/>
    <w:rsid w:val="002D1D6D"/>
    <w:rsid w:val="002D635F"/>
    <w:rsid w:val="002D6ACD"/>
    <w:rsid w:val="002D6CE6"/>
    <w:rsid w:val="002E5165"/>
    <w:rsid w:val="002F2C18"/>
    <w:rsid w:val="00313030"/>
    <w:rsid w:val="00313E5E"/>
    <w:rsid w:val="00314499"/>
    <w:rsid w:val="00315F8D"/>
    <w:rsid w:val="003219C0"/>
    <w:rsid w:val="003270F5"/>
    <w:rsid w:val="0033226F"/>
    <w:rsid w:val="00335433"/>
    <w:rsid w:val="0035012B"/>
    <w:rsid w:val="00351B11"/>
    <w:rsid w:val="00364D77"/>
    <w:rsid w:val="003734AE"/>
    <w:rsid w:val="003A4D0D"/>
    <w:rsid w:val="003B119D"/>
    <w:rsid w:val="003C0E30"/>
    <w:rsid w:val="003C1704"/>
    <w:rsid w:val="003C768F"/>
    <w:rsid w:val="003D2851"/>
    <w:rsid w:val="003D4777"/>
    <w:rsid w:val="003E0B96"/>
    <w:rsid w:val="003E222E"/>
    <w:rsid w:val="003E3D1D"/>
    <w:rsid w:val="003E3DD7"/>
    <w:rsid w:val="003E7502"/>
    <w:rsid w:val="003F0737"/>
    <w:rsid w:val="0040142C"/>
    <w:rsid w:val="00401726"/>
    <w:rsid w:val="00401E31"/>
    <w:rsid w:val="00410542"/>
    <w:rsid w:val="00415B8E"/>
    <w:rsid w:val="00420EAC"/>
    <w:rsid w:val="004367CD"/>
    <w:rsid w:val="00436983"/>
    <w:rsid w:val="00440140"/>
    <w:rsid w:val="004424EA"/>
    <w:rsid w:val="00451F6C"/>
    <w:rsid w:val="00452C04"/>
    <w:rsid w:val="00454697"/>
    <w:rsid w:val="00455102"/>
    <w:rsid w:val="00461D4F"/>
    <w:rsid w:val="00467753"/>
    <w:rsid w:val="00471CC7"/>
    <w:rsid w:val="00472665"/>
    <w:rsid w:val="00476508"/>
    <w:rsid w:val="004826F8"/>
    <w:rsid w:val="00482D8F"/>
    <w:rsid w:val="00483C81"/>
    <w:rsid w:val="00484EE0"/>
    <w:rsid w:val="00490057"/>
    <w:rsid w:val="004A2A31"/>
    <w:rsid w:val="004A46CD"/>
    <w:rsid w:val="004B000A"/>
    <w:rsid w:val="004B0097"/>
    <w:rsid w:val="004C13E3"/>
    <w:rsid w:val="004C7D23"/>
    <w:rsid w:val="004D245E"/>
    <w:rsid w:val="004D6393"/>
    <w:rsid w:val="004D7435"/>
    <w:rsid w:val="004D7F22"/>
    <w:rsid w:val="004F12CC"/>
    <w:rsid w:val="004F24AB"/>
    <w:rsid w:val="00501075"/>
    <w:rsid w:val="0050116D"/>
    <w:rsid w:val="00507F9F"/>
    <w:rsid w:val="00512182"/>
    <w:rsid w:val="005136E7"/>
    <w:rsid w:val="0051391C"/>
    <w:rsid w:val="00513D67"/>
    <w:rsid w:val="005217D9"/>
    <w:rsid w:val="00522799"/>
    <w:rsid w:val="00523D02"/>
    <w:rsid w:val="00530604"/>
    <w:rsid w:val="00531861"/>
    <w:rsid w:val="00540350"/>
    <w:rsid w:val="00545406"/>
    <w:rsid w:val="00546AF8"/>
    <w:rsid w:val="00550864"/>
    <w:rsid w:val="00555E35"/>
    <w:rsid w:val="0055720C"/>
    <w:rsid w:val="00561EAE"/>
    <w:rsid w:val="005656C2"/>
    <w:rsid w:val="00565EA2"/>
    <w:rsid w:val="005702B2"/>
    <w:rsid w:val="00571575"/>
    <w:rsid w:val="005763B4"/>
    <w:rsid w:val="00577CFA"/>
    <w:rsid w:val="00580F86"/>
    <w:rsid w:val="00587320"/>
    <w:rsid w:val="005912E0"/>
    <w:rsid w:val="00593BB1"/>
    <w:rsid w:val="005A0BD3"/>
    <w:rsid w:val="005A2A24"/>
    <w:rsid w:val="005A5311"/>
    <w:rsid w:val="005B46A2"/>
    <w:rsid w:val="005B6113"/>
    <w:rsid w:val="005B7D12"/>
    <w:rsid w:val="005B7DBD"/>
    <w:rsid w:val="005D5B2E"/>
    <w:rsid w:val="005D795F"/>
    <w:rsid w:val="005E1CFF"/>
    <w:rsid w:val="005F1AFC"/>
    <w:rsid w:val="005F5196"/>
    <w:rsid w:val="005F73A3"/>
    <w:rsid w:val="00601210"/>
    <w:rsid w:val="00603D31"/>
    <w:rsid w:val="00604EAC"/>
    <w:rsid w:val="00606296"/>
    <w:rsid w:val="006135CC"/>
    <w:rsid w:val="0061497A"/>
    <w:rsid w:val="00621BBC"/>
    <w:rsid w:val="00621D6C"/>
    <w:rsid w:val="006226ED"/>
    <w:rsid w:val="00623BF0"/>
    <w:rsid w:val="006409E0"/>
    <w:rsid w:val="00642CF0"/>
    <w:rsid w:val="00643110"/>
    <w:rsid w:val="0064632C"/>
    <w:rsid w:val="00651755"/>
    <w:rsid w:val="00652CF2"/>
    <w:rsid w:val="00655CC5"/>
    <w:rsid w:val="00656E94"/>
    <w:rsid w:val="006575FF"/>
    <w:rsid w:val="00663542"/>
    <w:rsid w:val="00665BA3"/>
    <w:rsid w:val="00670878"/>
    <w:rsid w:val="006722A2"/>
    <w:rsid w:val="00672380"/>
    <w:rsid w:val="0067450F"/>
    <w:rsid w:val="00677694"/>
    <w:rsid w:val="00680EDC"/>
    <w:rsid w:val="006863C4"/>
    <w:rsid w:val="00687D4B"/>
    <w:rsid w:val="00694D11"/>
    <w:rsid w:val="006967F3"/>
    <w:rsid w:val="006A1C16"/>
    <w:rsid w:val="006A2D39"/>
    <w:rsid w:val="006A2F34"/>
    <w:rsid w:val="006A5132"/>
    <w:rsid w:val="006B132C"/>
    <w:rsid w:val="006B4B12"/>
    <w:rsid w:val="006C2818"/>
    <w:rsid w:val="006C3350"/>
    <w:rsid w:val="006D0DDD"/>
    <w:rsid w:val="006D1EC6"/>
    <w:rsid w:val="006D360A"/>
    <w:rsid w:val="006E2033"/>
    <w:rsid w:val="006E2511"/>
    <w:rsid w:val="006E41CC"/>
    <w:rsid w:val="006E7279"/>
    <w:rsid w:val="006F27E0"/>
    <w:rsid w:val="006F454B"/>
    <w:rsid w:val="00713EAC"/>
    <w:rsid w:val="00721D05"/>
    <w:rsid w:val="00731C06"/>
    <w:rsid w:val="00737BDF"/>
    <w:rsid w:val="00742E2A"/>
    <w:rsid w:val="007460CB"/>
    <w:rsid w:val="007504C0"/>
    <w:rsid w:val="00757A6C"/>
    <w:rsid w:val="00763BE9"/>
    <w:rsid w:val="0076412F"/>
    <w:rsid w:val="00764242"/>
    <w:rsid w:val="00774E2B"/>
    <w:rsid w:val="00776FE9"/>
    <w:rsid w:val="007807B7"/>
    <w:rsid w:val="00782E50"/>
    <w:rsid w:val="007850B3"/>
    <w:rsid w:val="0079034D"/>
    <w:rsid w:val="007A39C0"/>
    <w:rsid w:val="007A6EFA"/>
    <w:rsid w:val="007A7806"/>
    <w:rsid w:val="007B02D2"/>
    <w:rsid w:val="007B357E"/>
    <w:rsid w:val="007B6A26"/>
    <w:rsid w:val="007C4A23"/>
    <w:rsid w:val="007C54F3"/>
    <w:rsid w:val="007C5613"/>
    <w:rsid w:val="007D0408"/>
    <w:rsid w:val="007D2B5D"/>
    <w:rsid w:val="007D35E5"/>
    <w:rsid w:val="007F0D8C"/>
    <w:rsid w:val="007F4A5E"/>
    <w:rsid w:val="007F63EA"/>
    <w:rsid w:val="00801D35"/>
    <w:rsid w:val="008233F4"/>
    <w:rsid w:val="00824E0B"/>
    <w:rsid w:val="00832120"/>
    <w:rsid w:val="008354A6"/>
    <w:rsid w:val="00841581"/>
    <w:rsid w:val="00843AEB"/>
    <w:rsid w:val="00847853"/>
    <w:rsid w:val="00861B6A"/>
    <w:rsid w:val="008829B1"/>
    <w:rsid w:val="00883CF9"/>
    <w:rsid w:val="00891E3F"/>
    <w:rsid w:val="00894341"/>
    <w:rsid w:val="008A3E2D"/>
    <w:rsid w:val="008A6BE1"/>
    <w:rsid w:val="008A7429"/>
    <w:rsid w:val="008B2A0D"/>
    <w:rsid w:val="008B43B8"/>
    <w:rsid w:val="008C178B"/>
    <w:rsid w:val="008C6927"/>
    <w:rsid w:val="008D19C5"/>
    <w:rsid w:val="008E0C83"/>
    <w:rsid w:val="008E5335"/>
    <w:rsid w:val="008E55E5"/>
    <w:rsid w:val="008E6AE2"/>
    <w:rsid w:val="008F6624"/>
    <w:rsid w:val="008F6B5C"/>
    <w:rsid w:val="009010F0"/>
    <w:rsid w:val="009059B3"/>
    <w:rsid w:val="009111BB"/>
    <w:rsid w:val="00913E03"/>
    <w:rsid w:val="009166A8"/>
    <w:rsid w:val="00921C35"/>
    <w:rsid w:val="00924E13"/>
    <w:rsid w:val="00926FC9"/>
    <w:rsid w:val="00931349"/>
    <w:rsid w:val="00955B77"/>
    <w:rsid w:val="009666FF"/>
    <w:rsid w:val="0096787B"/>
    <w:rsid w:val="00972AC8"/>
    <w:rsid w:val="009853CC"/>
    <w:rsid w:val="00986876"/>
    <w:rsid w:val="00991D89"/>
    <w:rsid w:val="00994B9C"/>
    <w:rsid w:val="009A56D3"/>
    <w:rsid w:val="009A7171"/>
    <w:rsid w:val="009A7B3B"/>
    <w:rsid w:val="009B67BC"/>
    <w:rsid w:val="009C2582"/>
    <w:rsid w:val="009D340E"/>
    <w:rsid w:val="009D4696"/>
    <w:rsid w:val="009D52D1"/>
    <w:rsid w:val="009E057C"/>
    <w:rsid w:val="009E1227"/>
    <w:rsid w:val="009E35FC"/>
    <w:rsid w:val="009E3AA1"/>
    <w:rsid w:val="009E49B2"/>
    <w:rsid w:val="009E4CAE"/>
    <w:rsid w:val="009E7379"/>
    <w:rsid w:val="009F29FA"/>
    <w:rsid w:val="009F4611"/>
    <w:rsid w:val="00A01C5B"/>
    <w:rsid w:val="00A02235"/>
    <w:rsid w:val="00A07719"/>
    <w:rsid w:val="00A105E6"/>
    <w:rsid w:val="00A11453"/>
    <w:rsid w:val="00A16533"/>
    <w:rsid w:val="00A22EC4"/>
    <w:rsid w:val="00A25E07"/>
    <w:rsid w:val="00A26C7C"/>
    <w:rsid w:val="00A27629"/>
    <w:rsid w:val="00A31365"/>
    <w:rsid w:val="00A33413"/>
    <w:rsid w:val="00A36225"/>
    <w:rsid w:val="00A429BF"/>
    <w:rsid w:val="00A46447"/>
    <w:rsid w:val="00A57420"/>
    <w:rsid w:val="00A658CD"/>
    <w:rsid w:val="00A667BC"/>
    <w:rsid w:val="00A77EEB"/>
    <w:rsid w:val="00A77F9D"/>
    <w:rsid w:val="00A83987"/>
    <w:rsid w:val="00A83F7B"/>
    <w:rsid w:val="00A96520"/>
    <w:rsid w:val="00A965F3"/>
    <w:rsid w:val="00AA35FE"/>
    <w:rsid w:val="00AA3A5D"/>
    <w:rsid w:val="00AD1130"/>
    <w:rsid w:val="00AD28D1"/>
    <w:rsid w:val="00AD41B0"/>
    <w:rsid w:val="00AF3B35"/>
    <w:rsid w:val="00AF4BD3"/>
    <w:rsid w:val="00B0031A"/>
    <w:rsid w:val="00B01270"/>
    <w:rsid w:val="00B061B6"/>
    <w:rsid w:val="00B13AFC"/>
    <w:rsid w:val="00B15917"/>
    <w:rsid w:val="00B222DC"/>
    <w:rsid w:val="00B30D39"/>
    <w:rsid w:val="00B35ABE"/>
    <w:rsid w:val="00B445EE"/>
    <w:rsid w:val="00B4736C"/>
    <w:rsid w:val="00B54FEB"/>
    <w:rsid w:val="00B55E74"/>
    <w:rsid w:val="00B60600"/>
    <w:rsid w:val="00B706FC"/>
    <w:rsid w:val="00B71A05"/>
    <w:rsid w:val="00B83DCA"/>
    <w:rsid w:val="00BA0274"/>
    <w:rsid w:val="00BA2DEE"/>
    <w:rsid w:val="00BA4C02"/>
    <w:rsid w:val="00BA4D36"/>
    <w:rsid w:val="00BC0308"/>
    <w:rsid w:val="00BC2625"/>
    <w:rsid w:val="00BC327F"/>
    <w:rsid w:val="00BD0FD3"/>
    <w:rsid w:val="00BE04EA"/>
    <w:rsid w:val="00BE31E6"/>
    <w:rsid w:val="00BE46E4"/>
    <w:rsid w:val="00C05236"/>
    <w:rsid w:val="00C14081"/>
    <w:rsid w:val="00C177C9"/>
    <w:rsid w:val="00C20D4B"/>
    <w:rsid w:val="00C31174"/>
    <w:rsid w:val="00C32D21"/>
    <w:rsid w:val="00C33A13"/>
    <w:rsid w:val="00C413D3"/>
    <w:rsid w:val="00C41FE1"/>
    <w:rsid w:val="00C42932"/>
    <w:rsid w:val="00C45A2D"/>
    <w:rsid w:val="00C45B4B"/>
    <w:rsid w:val="00C542EA"/>
    <w:rsid w:val="00C54EBB"/>
    <w:rsid w:val="00C55813"/>
    <w:rsid w:val="00C56BB3"/>
    <w:rsid w:val="00C644C9"/>
    <w:rsid w:val="00C66A77"/>
    <w:rsid w:val="00C66EBE"/>
    <w:rsid w:val="00C73B66"/>
    <w:rsid w:val="00C74F1F"/>
    <w:rsid w:val="00C77070"/>
    <w:rsid w:val="00C858DB"/>
    <w:rsid w:val="00C863FA"/>
    <w:rsid w:val="00C962D6"/>
    <w:rsid w:val="00CA046E"/>
    <w:rsid w:val="00CA0786"/>
    <w:rsid w:val="00CA3F99"/>
    <w:rsid w:val="00CD0415"/>
    <w:rsid w:val="00CD0B88"/>
    <w:rsid w:val="00CD4870"/>
    <w:rsid w:val="00CD58DD"/>
    <w:rsid w:val="00CE0F09"/>
    <w:rsid w:val="00CE1BAB"/>
    <w:rsid w:val="00CE5BB1"/>
    <w:rsid w:val="00CE636E"/>
    <w:rsid w:val="00CF5671"/>
    <w:rsid w:val="00D00FA9"/>
    <w:rsid w:val="00D014EC"/>
    <w:rsid w:val="00D05940"/>
    <w:rsid w:val="00D1039F"/>
    <w:rsid w:val="00D20C2B"/>
    <w:rsid w:val="00D222CC"/>
    <w:rsid w:val="00D231F7"/>
    <w:rsid w:val="00D275F9"/>
    <w:rsid w:val="00D33189"/>
    <w:rsid w:val="00D369CE"/>
    <w:rsid w:val="00D60ACF"/>
    <w:rsid w:val="00D85629"/>
    <w:rsid w:val="00D94BC4"/>
    <w:rsid w:val="00DB6209"/>
    <w:rsid w:val="00DC41F8"/>
    <w:rsid w:val="00DC5CC4"/>
    <w:rsid w:val="00DD2484"/>
    <w:rsid w:val="00DD58C5"/>
    <w:rsid w:val="00DD6DB7"/>
    <w:rsid w:val="00DE363A"/>
    <w:rsid w:val="00DE3E30"/>
    <w:rsid w:val="00DF1A14"/>
    <w:rsid w:val="00DF3D9F"/>
    <w:rsid w:val="00DF69AD"/>
    <w:rsid w:val="00E016D6"/>
    <w:rsid w:val="00E140C7"/>
    <w:rsid w:val="00E1563E"/>
    <w:rsid w:val="00E22891"/>
    <w:rsid w:val="00E27C15"/>
    <w:rsid w:val="00E324A4"/>
    <w:rsid w:val="00E5569E"/>
    <w:rsid w:val="00E77264"/>
    <w:rsid w:val="00E80C83"/>
    <w:rsid w:val="00E822AE"/>
    <w:rsid w:val="00E9552D"/>
    <w:rsid w:val="00E96A80"/>
    <w:rsid w:val="00EA4A52"/>
    <w:rsid w:val="00EA771A"/>
    <w:rsid w:val="00EB2905"/>
    <w:rsid w:val="00EB31FE"/>
    <w:rsid w:val="00EC0BDE"/>
    <w:rsid w:val="00EC17D4"/>
    <w:rsid w:val="00ED278E"/>
    <w:rsid w:val="00EE100F"/>
    <w:rsid w:val="00EF597D"/>
    <w:rsid w:val="00EF70CC"/>
    <w:rsid w:val="00EF7576"/>
    <w:rsid w:val="00F011E7"/>
    <w:rsid w:val="00F03DCD"/>
    <w:rsid w:val="00F051C3"/>
    <w:rsid w:val="00F14A7C"/>
    <w:rsid w:val="00F17F28"/>
    <w:rsid w:val="00F20914"/>
    <w:rsid w:val="00F3595D"/>
    <w:rsid w:val="00F37B7A"/>
    <w:rsid w:val="00F4118B"/>
    <w:rsid w:val="00F41C8D"/>
    <w:rsid w:val="00F446C5"/>
    <w:rsid w:val="00F47314"/>
    <w:rsid w:val="00F514CE"/>
    <w:rsid w:val="00F54846"/>
    <w:rsid w:val="00F56505"/>
    <w:rsid w:val="00F60C23"/>
    <w:rsid w:val="00F629F4"/>
    <w:rsid w:val="00F655B4"/>
    <w:rsid w:val="00F71284"/>
    <w:rsid w:val="00F75B97"/>
    <w:rsid w:val="00F779E1"/>
    <w:rsid w:val="00F81140"/>
    <w:rsid w:val="00F84F4B"/>
    <w:rsid w:val="00F86980"/>
    <w:rsid w:val="00F91EBC"/>
    <w:rsid w:val="00FA110C"/>
    <w:rsid w:val="00FB18B0"/>
    <w:rsid w:val="00FB2158"/>
    <w:rsid w:val="00FB6F0E"/>
    <w:rsid w:val="00FC1DE8"/>
    <w:rsid w:val="00FC4A8D"/>
    <w:rsid w:val="00FD6B50"/>
    <w:rsid w:val="00FE0AD7"/>
    <w:rsid w:val="00FF1217"/>
    <w:rsid w:val="34E45C5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39" w:semiHidden="0" w:name="toc 1"/>
    <w:lsdException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nhideWhenUsed="0" w:uiPriority="0" w:semiHidden="0" w:name="Body Text"/>
    <w:lsdException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nhideWhenUsed="0" w:uiPriority="0"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link w:val="19"/>
    <w:autoRedefine/>
    <w:qFormat/>
    <w:uiPriority w:val="9"/>
    <w:pPr>
      <w:widowControl/>
      <w:spacing w:line="560" w:lineRule="exact"/>
      <w:ind w:firstLine="640" w:firstLineChars="200"/>
      <w:jc w:val="left"/>
      <w:outlineLvl w:val="0"/>
    </w:pPr>
    <w:rPr>
      <w:rFonts w:ascii="黑体" w:hAnsi="黑体" w:eastAsia="黑体" w:cs="Times New Roman"/>
      <w:bCs/>
      <w:color w:val="000000"/>
      <w:kern w:val="36"/>
      <w:sz w:val="32"/>
      <w:szCs w:val="32"/>
    </w:rPr>
  </w:style>
  <w:style w:type="paragraph" w:styleId="3">
    <w:name w:val="heading 2"/>
    <w:basedOn w:val="1"/>
    <w:next w:val="1"/>
    <w:link w:val="36"/>
    <w:autoRedefine/>
    <w:unhideWhenUsed/>
    <w:qFormat/>
    <w:uiPriority w:val="9"/>
    <w:pPr>
      <w:keepNext/>
      <w:keepLines/>
      <w:spacing w:line="560" w:lineRule="exact"/>
      <w:ind w:firstLine="640" w:firstLineChars="200"/>
      <w:jc w:val="left"/>
      <w:outlineLvl w:val="1"/>
    </w:pPr>
    <w:rPr>
      <w:rFonts w:ascii="黑体" w:hAnsi="黑体" w:eastAsia="黑体" w:cstheme="majorBidi"/>
      <w:bCs/>
      <w:sz w:val="30"/>
      <w:szCs w:val="30"/>
    </w:rPr>
  </w:style>
  <w:style w:type="paragraph" w:styleId="4">
    <w:name w:val="heading 3"/>
    <w:basedOn w:val="1"/>
    <w:link w:val="20"/>
    <w:qFormat/>
    <w:uiPriority w:val="9"/>
    <w:pPr>
      <w:widowControl/>
      <w:spacing w:before="100" w:beforeAutospacing="1" w:after="100" w:afterAutospacing="1"/>
      <w:jc w:val="left"/>
      <w:outlineLvl w:val="2"/>
    </w:pPr>
    <w:rPr>
      <w:rFonts w:ascii="宋体" w:hAnsi="宋体" w:eastAsia="宋体" w:cs="宋体"/>
      <w:b/>
      <w:bCs/>
      <w:kern w:val="0"/>
      <w:sz w:val="27"/>
      <w:szCs w:val="27"/>
    </w:rPr>
  </w:style>
  <w:style w:type="character" w:default="1" w:styleId="17">
    <w:name w:val="Default Paragraph Font"/>
    <w:semiHidden/>
    <w:unhideWhenUsed/>
    <w:uiPriority w:val="1"/>
  </w:style>
  <w:style w:type="table" w:default="1" w:styleId="15">
    <w:name w:val="Normal Table"/>
    <w:semiHidden/>
    <w:unhideWhenUsed/>
    <w:uiPriority w:val="99"/>
    <w:tblPr>
      <w:tblCellMar>
        <w:top w:w="0" w:type="dxa"/>
        <w:left w:w="108" w:type="dxa"/>
        <w:bottom w:w="0" w:type="dxa"/>
        <w:right w:w="108" w:type="dxa"/>
      </w:tblCellMar>
    </w:tblPr>
  </w:style>
  <w:style w:type="paragraph" w:styleId="5">
    <w:name w:val="Body Text"/>
    <w:basedOn w:val="1"/>
    <w:link w:val="24"/>
    <w:uiPriority w:val="0"/>
    <w:pPr>
      <w:spacing w:after="120"/>
    </w:pPr>
    <w:rPr>
      <w:rFonts w:ascii="Times New Roman" w:hAnsi="Times New Roman" w:eastAsia="宋体" w:cs="Times New Roman"/>
      <w:szCs w:val="24"/>
    </w:rPr>
  </w:style>
  <w:style w:type="paragraph" w:styleId="6">
    <w:name w:val="Body Text Indent"/>
    <w:basedOn w:val="1"/>
    <w:link w:val="23"/>
    <w:uiPriority w:val="0"/>
    <w:pPr>
      <w:spacing w:line="300" w:lineRule="auto"/>
      <w:ind w:firstLine="560" w:firstLineChars="200"/>
    </w:pPr>
    <w:rPr>
      <w:rFonts w:ascii="Times New Roman" w:hAnsi="Times New Roman" w:eastAsia="宋体" w:cs="Times New Roman"/>
      <w:sz w:val="28"/>
      <w:szCs w:val="28"/>
    </w:rPr>
  </w:style>
  <w:style w:type="paragraph" w:styleId="7">
    <w:name w:val="Plain Text"/>
    <w:basedOn w:val="1"/>
    <w:link w:val="33"/>
    <w:semiHidden/>
    <w:uiPriority w:val="0"/>
    <w:rPr>
      <w:rFonts w:ascii="宋体" w:hAnsi="Courier New" w:eastAsia="宋体" w:cs="Times New Roman"/>
      <w:szCs w:val="21"/>
    </w:rPr>
  </w:style>
  <w:style w:type="paragraph" w:styleId="8">
    <w:name w:val="Date"/>
    <w:basedOn w:val="1"/>
    <w:next w:val="1"/>
    <w:link w:val="30"/>
    <w:semiHidden/>
    <w:unhideWhenUsed/>
    <w:uiPriority w:val="99"/>
    <w:pPr>
      <w:ind w:left="100" w:leftChars="2500"/>
    </w:pPr>
  </w:style>
  <w:style w:type="paragraph" w:styleId="9">
    <w:name w:val="Balloon Text"/>
    <w:basedOn w:val="1"/>
    <w:link w:val="31"/>
    <w:semiHidden/>
    <w:unhideWhenUsed/>
    <w:uiPriority w:val="99"/>
    <w:rPr>
      <w:sz w:val="18"/>
      <w:szCs w:val="18"/>
    </w:rPr>
  </w:style>
  <w:style w:type="paragraph" w:styleId="10">
    <w:name w:val="footer"/>
    <w:basedOn w:val="1"/>
    <w:link w:val="35"/>
    <w:unhideWhenUsed/>
    <w:uiPriority w:val="99"/>
    <w:pPr>
      <w:tabs>
        <w:tab w:val="center" w:pos="4153"/>
        <w:tab w:val="right" w:pos="8306"/>
      </w:tabs>
      <w:snapToGrid w:val="0"/>
      <w:jc w:val="left"/>
    </w:pPr>
    <w:rPr>
      <w:sz w:val="18"/>
      <w:szCs w:val="18"/>
    </w:rPr>
  </w:style>
  <w:style w:type="paragraph" w:styleId="11">
    <w:name w:val="header"/>
    <w:basedOn w:val="1"/>
    <w:link w:val="34"/>
    <w:unhideWhenUsed/>
    <w:qFormat/>
    <w:uiPriority w:val="99"/>
    <w:pPr>
      <w:pBdr>
        <w:bottom w:val="single" w:color="auto" w:sz="6" w:space="1"/>
      </w:pBdr>
      <w:tabs>
        <w:tab w:val="center" w:pos="4153"/>
        <w:tab w:val="right" w:pos="8306"/>
      </w:tabs>
      <w:snapToGrid w:val="0"/>
      <w:jc w:val="center"/>
    </w:pPr>
    <w:rPr>
      <w:sz w:val="18"/>
      <w:szCs w:val="18"/>
    </w:rPr>
  </w:style>
  <w:style w:type="paragraph" w:styleId="12">
    <w:name w:val="toc 1"/>
    <w:autoRedefine/>
    <w:uiPriority w:val="39"/>
    <w:pPr>
      <w:tabs>
        <w:tab w:val="right" w:leader="dot" w:pos="8777"/>
      </w:tabs>
      <w:spacing w:line="600" w:lineRule="exact"/>
      <w:jc w:val="both"/>
    </w:pPr>
    <w:rPr>
      <w:rFonts w:ascii="Times New Roman" w:hAnsi="Times New Roman" w:eastAsia="黑体" w:cs="Times New Roman"/>
      <w:b/>
      <w:kern w:val="0"/>
      <w:sz w:val="28"/>
      <w:szCs w:val="28"/>
      <w:lang w:val="en-US" w:eastAsia="zh-CN" w:bidi="ar-SA"/>
    </w:rPr>
  </w:style>
  <w:style w:type="paragraph" w:styleId="13">
    <w:name w:val="toc 2"/>
    <w:basedOn w:val="1"/>
    <w:next w:val="1"/>
    <w:autoRedefine/>
    <w:unhideWhenUsed/>
    <w:uiPriority w:val="39"/>
    <w:pPr>
      <w:tabs>
        <w:tab w:val="right" w:leader="dot" w:pos="8777"/>
      </w:tabs>
      <w:spacing w:line="500" w:lineRule="exact"/>
      <w:ind w:left="420" w:leftChars="200"/>
    </w:pPr>
  </w:style>
  <w:style w:type="paragraph" w:styleId="14">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16">
    <w:name w:val="Table Grid"/>
    <w:basedOn w:val="15"/>
    <w:qFormat/>
    <w:uiPriority w:val="59"/>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8">
    <w:name w:val="Hyperlink"/>
    <w:basedOn w:val="17"/>
    <w:unhideWhenUsed/>
    <w:uiPriority w:val="99"/>
    <w:rPr>
      <w:color w:val="0000FF" w:themeColor="hyperlink"/>
      <w:u w:val="single"/>
    </w:rPr>
  </w:style>
  <w:style w:type="character" w:customStyle="1" w:styleId="19">
    <w:name w:val="标题 1 字符"/>
    <w:basedOn w:val="17"/>
    <w:link w:val="2"/>
    <w:qFormat/>
    <w:uiPriority w:val="9"/>
    <w:rPr>
      <w:rFonts w:ascii="黑体" w:hAnsi="黑体" w:eastAsia="黑体" w:cs="Times New Roman"/>
      <w:bCs/>
      <w:color w:val="000000"/>
      <w:kern w:val="36"/>
      <w:sz w:val="32"/>
      <w:szCs w:val="32"/>
    </w:rPr>
  </w:style>
  <w:style w:type="character" w:customStyle="1" w:styleId="20">
    <w:name w:val="标题 3 字符"/>
    <w:basedOn w:val="17"/>
    <w:link w:val="4"/>
    <w:uiPriority w:val="9"/>
    <w:rPr>
      <w:rFonts w:ascii="宋体" w:hAnsi="宋体" w:eastAsia="宋体" w:cs="宋体"/>
      <w:b/>
      <w:bCs/>
      <w:kern w:val="0"/>
      <w:sz w:val="27"/>
      <w:szCs w:val="27"/>
    </w:rPr>
  </w:style>
  <w:style w:type="character" w:customStyle="1" w:styleId="21">
    <w:name w:val="apple-converted-space"/>
    <w:basedOn w:val="17"/>
    <w:uiPriority w:val="0"/>
  </w:style>
  <w:style w:type="paragraph" w:customStyle="1" w:styleId="22">
    <w:name w:val="段落"/>
    <w:basedOn w:val="1"/>
    <w:uiPriority w:val="0"/>
    <w:pPr>
      <w:widowControl/>
      <w:adjustRightInd w:val="0"/>
      <w:spacing w:line="420" w:lineRule="exact"/>
      <w:ind w:firstLine="520" w:firstLineChars="200"/>
      <w:textAlignment w:val="baseline"/>
    </w:pPr>
    <w:rPr>
      <w:rFonts w:ascii="Times New Roman" w:hAnsi="Times New Roman" w:eastAsia="宋体" w:cs="Times New Roman"/>
      <w:spacing w:val="10"/>
      <w:kern w:val="0"/>
      <w:sz w:val="24"/>
      <w:szCs w:val="20"/>
    </w:rPr>
  </w:style>
  <w:style w:type="character" w:customStyle="1" w:styleId="23">
    <w:name w:val="正文文本缩进 字符"/>
    <w:basedOn w:val="17"/>
    <w:link w:val="6"/>
    <w:qFormat/>
    <w:uiPriority w:val="0"/>
    <w:rPr>
      <w:rFonts w:ascii="Times New Roman" w:hAnsi="Times New Roman" w:eastAsia="宋体" w:cs="Times New Roman"/>
      <w:sz w:val="28"/>
      <w:szCs w:val="28"/>
    </w:rPr>
  </w:style>
  <w:style w:type="character" w:customStyle="1" w:styleId="24">
    <w:name w:val="正文文本 字符"/>
    <w:basedOn w:val="17"/>
    <w:link w:val="5"/>
    <w:uiPriority w:val="0"/>
    <w:rPr>
      <w:rFonts w:ascii="Times New Roman" w:hAnsi="Times New Roman" w:eastAsia="宋体" w:cs="Times New Roman"/>
      <w:szCs w:val="24"/>
    </w:rPr>
  </w:style>
  <w:style w:type="paragraph" w:customStyle="1" w:styleId="25">
    <w:name w:val="段"/>
    <w:qFormat/>
    <w:uiPriority w:val="0"/>
    <w:pPr>
      <w:autoSpaceDE w:val="0"/>
      <w:autoSpaceDN w:val="0"/>
      <w:ind w:firstLine="200" w:firstLineChars="200"/>
      <w:jc w:val="both"/>
    </w:pPr>
    <w:rPr>
      <w:rFonts w:ascii="宋体" w:hAnsi="Times New Roman" w:eastAsia="宋体" w:cs="Times New Roman"/>
      <w:kern w:val="0"/>
      <w:sz w:val="21"/>
      <w:szCs w:val="20"/>
      <w:lang w:val="en-US" w:eastAsia="zh-CN" w:bidi="ar-SA"/>
    </w:rPr>
  </w:style>
  <w:style w:type="paragraph" w:customStyle="1" w:styleId="26">
    <w:name w:val="附录标识"/>
    <w:basedOn w:val="1"/>
    <w:uiPriority w:val="0"/>
    <w:pPr>
      <w:widowControl/>
      <w:shd w:val="clear" w:color="FFFFFF" w:fill="FFFFFF"/>
      <w:tabs>
        <w:tab w:val="left" w:pos="6405"/>
      </w:tabs>
      <w:spacing w:before="640" w:after="200"/>
      <w:ind w:left="4320"/>
      <w:jc w:val="center"/>
      <w:outlineLvl w:val="0"/>
    </w:pPr>
    <w:rPr>
      <w:rFonts w:ascii="黑体" w:hAnsi="Times New Roman" w:eastAsia="黑体" w:cs="Times New Roman"/>
      <w:kern w:val="0"/>
      <w:szCs w:val="20"/>
    </w:rPr>
  </w:style>
  <w:style w:type="paragraph" w:customStyle="1" w:styleId="27">
    <w:name w:val="附录四级条标题"/>
    <w:basedOn w:val="1"/>
    <w:next w:val="25"/>
    <w:uiPriority w:val="0"/>
    <w:pPr>
      <w:widowControl/>
      <w:tabs>
        <w:tab w:val="left" w:pos="720"/>
      </w:tabs>
      <w:wordWrap w:val="0"/>
      <w:overflowPunct w:val="0"/>
      <w:autoSpaceDE w:val="0"/>
      <w:autoSpaceDN w:val="0"/>
      <w:ind w:left="720" w:hanging="720"/>
      <w:textAlignment w:val="baseline"/>
      <w:outlineLvl w:val="5"/>
    </w:pPr>
    <w:rPr>
      <w:rFonts w:ascii="黑体" w:hAnsi="Times New Roman" w:eastAsia="黑体" w:cs="Times New Roman"/>
      <w:kern w:val="21"/>
      <w:szCs w:val="20"/>
    </w:rPr>
  </w:style>
  <w:style w:type="paragraph" w:customStyle="1" w:styleId="28">
    <w:name w:val="附录五级条标题"/>
    <w:basedOn w:val="27"/>
    <w:next w:val="25"/>
    <w:qFormat/>
    <w:uiPriority w:val="0"/>
    <w:pPr>
      <w:ind w:left="720" w:hanging="720"/>
      <w:outlineLvl w:val="6"/>
    </w:pPr>
  </w:style>
  <w:style w:type="paragraph" w:customStyle="1" w:styleId="29">
    <w:name w:val="列项——"/>
    <w:qFormat/>
    <w:uiPriority w:val="0"/>
    <w:pPr>
      <w:widowControl w:val="0"/>
      <w:tabs>
        <w:tab w:val="left" w:pos="854"/>
        <w:tab w:val="left" w:pos="2160"/>
      </w:tabs>
      <w:ind w:left="200" w:leftChars="200" w:hanging="200" w:hangingChars="200"/>
      <w:jc w:val="both"/>
    </w:pPr>
    <w:rPr>
      <w:rFonts w:ascii="宋体" w:hAnsi="Times New Roman" w:eastAsia="宋体" w:cs="Times New Roman"/>
      <w:kern w:val="0"/>
      <w:sz w:val="21"/>
      <w:szCs w:val="20"/>
      <w:lang w:val="en-US" w:eastAsia="zh-CN" w:bidi="ar-SA"/>
    </w:rPr>
  </w:style>
  <w:style w:type="character" w:customStyle="1" w:styleId="30">
    <w:name w:val="日期 字符"/>
    <w:basedOn w:val="17"/>
    <w:link w:val="8"/>
    <w:semiHidden/>
    <w:uiPriority w:val="99"/>
  </w:style>
  <w:style w:type="character" w:customStyle="1" w:styleId="31">
    <w:name w:val="批注框文本 字符"/>
    <w:basedOn w:val="17"/>
    <w:link w:val="9"/>
    <w:semiHidden/>
    <w:qFormat/>
    <w:uiPriority w:val="99"/>
    <w:rPr>
      <w:sz w:val="18"/>
      <w:szCs w:val="18"/>
    </w:rPr>
  </w:style>
  <w:style w:type="paragraph" w:customStyle="1" w:styleId="32">
    <w:name w:val="Default"/>
    <w:uiPriority w:val="0"/>
    <w:pPr>
      <w:widowControl w:val="0"/>
      <w:autoSpaceDE w:val="0"/>
      <w:autoSpaceDN w:val="0"/>
      <w:adjustRightInd w:val="0"/>
    </w:pPr>
    <w:rPr>
      <w:rFonts w:ascii="宋体" w:eastAsia="宋体" w:cs="宋体" w:hAnsiTheme="minorHAnsi"/>
      <w:color w:val="000000"/>
      <w:kern w:val="0"/>
      <w:sz w:val="24"/>
      <w:szCs w:val="24"/>
      <w:lang w:val="en-US" w:eastAsia="zh-CN" w:bidi="ar-SA"/>
    </w:rPr>
  </w:style>
  <w:style w:type="character" w:customStyle="1" w:styleId="33">
    <w:name w:val="纯文本 字符"/>
    <w:basedOn w:val="17"/>
    <w:link w:val="7"/>
    <w:semiHidden/>
    <w:uiPriority w:val="0"/>
    <w:rPr>
      <w:rFonts w:ascii="宋体" w:hAnsi="Courier New" w:eastAsia="宋体" w:cs="Times New Roman"/>
      <w:szCs w:val="21"/>
    </w:rPr>
  </w:style>
  <w:style w:type="character" w:customStyle="1" w:styleId="34">
    <w:name w:val="页眉 字符"/>
    <w:basedOn w:val="17"/>
    <w:link w:val="11"/>
    <w:uiPriority w:val="99"/>
    <w:rPr>
      <w:sz w:val="18"/>
      <w:szCs w:val="18"/>
    </w:rPr>
  </w:style>
  <w:style w:type="character" w:customStyle="1" w:styleId="35">
    <w:name w:val="页脚 字符"/>
    <w:basedOn w:val="17"/>
    <w:link w:val="10"/>
    <w:uiPriority w:val="99"/>
    <w:rPr>
      <w:sz w:val="18"/>
      <w:szCs w:val="18"/>
    </w:rPr>
  </w:style>
  <w:style w:type="character" w:customStyle="1" w:styleId="36">
    <w:name w:val="标题 2 字符"/>
    <w:basedOn w:val="17"/>
    <w:link w:val="3"/>
    <w:qFormat/>
    <w:uiPriority w:val="9"/>
    <w:rPr>
      <w:rFonts w:ascii="黑体" w:hAnsi="黑体" w:eastAsia="黑体" w:cstheme="majorBidi"/>
      <w:bCs/>
      <w:sz w:val="30"/>
      <w:szCs w:val="30"/>
    </w:rPr>
  </w:style>
  <w:style w:type="paragraph" w:styleId="37">
    <w:name w:val="List Paragraph"/>
    <w:basedOn w:val="1"/>
    <w:qFormat/>
    <w:uiPriority w:val="34"/>
    <w:pPr>
      <w:ind w:firstLine="420" w:firstLineChars="200"/>
    </w:pPr>
  </w:style>
  <w:style w:type="paragraph" w:customStyle="1" w:styleId="38">
    <w:name w:val="p0"/>
    <w:basedOn w:val="1"/>
    <w:qFormat/>
    <w:uiPriority w:val="0"/>
    <w:pPr>
      <w:widowControl/>
    </w:pPr>
    <w:rPr>
      <w:rFonts w:ascii="Times New Roman" w:hAnsi="Times New Roman" w:eastAsia="宋体" w:cs="Times New Roman"/>
      <w:kern w:val="0"/>
      <w:sz w:val="24"/>
      <w:szCs w:val="21"/>
    </w:rPr>
  </w:style>
  <w:style w:type="character" w:customStyle="1" w:styleId="39">
    <w:name w:val="Unresolved Mention"/>
    <w:basedOn w:val="17"/>
    <w:semiHidden/>
    <w:unhideWhenUsed/>
    <w:uiPriority w:val="99"/>
    <w:rPr>
      <w:color w:val="605E5C"/>
      <w:shd w:val="clear" w:color="auto" w:fill="E1DFDD"/>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12078F-BB4C-4550-B314-EE8530CE89B3}">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13</Pages>
  <Words>5354</Words>
  <Characters>5601</Characters>
  <Lines>41</Lines>
  <Paragraphs>11</Paragraphs>
  <TotalTime>4366</TotalTime>
  <ScaleCrop>false</ScaleCrop>
  <LinksUpToDate>false</LinksUpToDate>
  <CharactersWithSpaces>5625</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2017-11-28T01:06:00Z</dcterms:created>
  <dc:creator>杨永政</dc:creator>
  <cp:lastModifiedBy>Tommy·W</cp:lastModifiedBy>
  <cp:lastPrinted>2023-04-23T08:32:00Z</cp:lastPrinted>
  <dcterms:modified xsi:type="dcterms:W3CDTF">2026-01-16T03:25:32Z</dcterms:modified>
  <cp:revision>177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eyJoZGlkIjoiMWNiZTVkMmQxZTk3ZjIwYjVhZmQ4N2MzMDEwNzhlMmQiLCJ1c2VySWQiOiI0MjMxMzgyMDMifQ==</vt:lpwstr>
  </property>
  <property fmtid="{D5CDD505-2E9C-101B-9397-08002B2CF9AE}" pid="3" name="KSOProductBuildVer">
    <vt:lpwstr>2052-12.1.0.24034</vt:lpwstr>
  </property>
  <property fmtid="{D5CDD505-2E9C-101B-9397-08002B2CF9AE}" pid="4" name="ICV">
    <vt:lpwstr>800CDC94D065427785158630F089E96D_12</vt:lpwstr>
  </property>
</Properties>
</file>