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2" w:rsidRPr="00E2775D" w:rsidRDefault="005E52D0">
      <w:pPr>
        <w:jc w:val="center"/>
        <w:rPr>
          <w:rFonts w:ascii="宋体" w:eastAsia="宋体" w:hAnsi="宋体" w:cs="宋体"/>
          <w:b/>
          <w:color w:val="333333"/>
          <w:sz w:val="36"/>
          <w:szCs w:val="28"/>
        </w:rPr>
      </w:pPr>
      <w:bookmarkStart w:id="0" w:name="_GoBack"/>
      <w:r w:rsidRPr="00E2775D">
        <w:rPr>
          <w:rFonts w:ascii="宋体" w:eastAsia="宋体" w:hAnsi="宋体" w:cs="宋体" w:hint="eastAsia"/>
          <w:b/>
          <w:color w:val="333333"/>
          <w:sz w:val="36"/>
          <w:szCs w:val="28"/>
        </w:rPr>
        <w:t>西北农林科技大学水土保持研究所</w:t>
      </w:r>
    </w:p>
    <w:p w:rsidR="00EF1772" w:rsidRPr="00E2775D" w:rsidRDefault="005E52D0">
      <w:pPr>
        <w:jc w:val="center"/>
        <w:rPr>
          <w:rFonts w:ascii="宋体" w:eastAsia="宋体" w:hAnsi="宋体" w:cs="宋体"/>
          <w:sz w:val="36"/>
          <w:szCs w:val="28"/>
        </w:rPr>
      </w:pPr>
      <w:r w:rsidRPr="00E2775D">
        <w:rPr>
          <w:rFonts w:ascii="宋体" w:eastAsia="宋体" w:hAnsi="宋体" w:cs="宋体" w:hint="eastAsia"/>
          <w:b/>
          <w:color w:val="333333"/>
          <w:sz w:val="36"/>
          <w:szCs w:val="28"/>
        </w:rPr>
        <w:t>关于2022年博士研究生招生申请-审核工作的通知</w:t>
      </w:r>
    </w:p>
    <w:bookmarkEnd w:id="0"/>
    <w:p w:rsidR="00EF1772" w:rsidRDefault="005E52D0" w:rsidP="00217EE3">
      <w:pPr>
        <w:adjustRightInd w:val="0"/>
        <w:snapToGrid w:val="0"/>
        <w:spacing w:beforeLines="50" w:before="156" w:line="30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根据《西北农林科技大学博士研究生招生申请-审核制管理暂行办法》（办研发〔2014〕428号）精神，为做好2022年博士研究生招生工作，制定本细则。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一、组织机构 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</w:t>
      </w:r>
      <w:r w:rsidR="00217EE3">
        <w:rPr>
          <w:rFonts w:ascii="宋体" w:eastAsia="宋体" w:hAnsi="宋体" w:cs="宋体" w:hint="eastAsia"/>
          <w:sz w:val="28"/>
          <w:szCs w:val="28"/>
        </w:rPr>
        <w:t xml:space="preserve"> </w:t>
      </w:r>
      <w:r w:rsidR="00217EE3"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（一）招生工作组：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组长：杜永峰、冯浩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副组长：许明祥、韩锁昌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成员：研究生部工作人员。主要负责资格审查。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（二）学科专家组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组长：冯浩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副组长：许明祥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成员：学科方向专家代表（不少于5人）。主要负责初选审核。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（三）复核审查组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组长：冯浩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副组长：许明祥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成员：水土保持与荒漠化防治专业2021年上简章的博士生导师（不少于7人）。主要负责复查审核。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（四）招生监督工作组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由党委书记（或副书记）及党委纪检委员、党务秘书和导师代表（不少于5人）组成。主要负责招生过程的监督。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二、申请人应具备的基本条件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（一）拥护中国共产党领导，热爱祖国，愿意为社会主义现代化建设服务，遵纪守法，品行端正，无学术不端行为。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二）硕士研究生毕业或已获硕士学位的人员；应届硕士毕业生（最迟须在入学前毕业或取得硕士学位）；获得学士学位6年以上（含6年，从获得学士学位之日算起到博士研究生入学之日），并达到与硕士毕业生同等学力的人员。以同等学力资格申请的人员还须符合招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生年度《西北农林科技大学博士研究生招生简章及专业目录》的规定及具体要求。 </w:t>
      </w:r>
    </w:p>
    <w:p w:rsidR="00EF1772" w:rsidRDefault="005E52D0" w:rsidP="00217EE3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（三）英语水平达到下列成绩之一，并合格者。 </w:t>
      </w:r>
    </w:p>
    <w:p w:rsidR="00EF1772" w:rsidRDefault="005E52D0" w:rsidP="00217EE3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近五年内（</w:t>
      </w:r>
      <w:r w:rsidR="00532968">
        <w:rPr>
          <w:rFonts w:ascii="宋体" w:eastAsia="宋体" w:hAnsi="宋体" w:cs="宋体" w:hint="eastAsia"/>
          <w:sz w:val="28"/>
          <w:szCs w:val="28"/>
        </w:rPr>
        <w:t>202</w:t>
      </w:r>
      <w:r w:rsidR="00532968"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 xml:space="preserve">年12月31日之前），英语考试符合下述英语考试成绩之一者：TOEFL≥65分、GRE≥850分（旧）或170分（新）、IELTS≥5分、CET-4≥450分、CET-6≥425分、国家英语专业考试TEM-4≥50分或TEM-8≥45分、WSK(PETS 5) ≥55分(笔试）。本科至硕士连续在读的应届生CET-4、CET-6成绩证明不受时间限制。未达到要求，但有第一作者的SCI收录期刊论文，由学科专家组对申请人进行专门考核。无以上证明材料或证明材料超过有效期者，必须参加由水保所组织的英语笔试，且成绩不低于60分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（四）身心健康。身体健康状况符合《西北农林科技大学研究生招生体检标准》（校研发〔2005〕336号）中的具体要求。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（五）攻读水土保持与荒漠化防治专业博士学位者，一般应具有水土保持、林学、农业资源与利用、生态学、自然地理、环境科学、农业水土工程、水文学、植物学等专业背景。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三、时间安排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（一）网上报名：2021年11月16日8:00至2022年1月5日22:00。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（二）报名成功后，请于2022年1月5日前向水土保持研究所研究生部提交有关材料。（报名后进群：群名：水保2022年博士报名群，群号：728064536）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（三） 资格审核与初选审核，确定复试名单：2022年1月6日-11日。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（四）复核审查：具体时间地点另行通知。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四、具体工作及相关要求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（一）报名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申请人于2021年11月16日8:00至2022年1月5日22:00期间，登录中国研究生招生信息网博士网报系统报名及缴费，报名费150元，网址网址：https://yz.chsi.com.cn/bsbm/index.do。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　　（二）材料要求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　1.申请人网报期间须提交以下电子版材料（必须为原件的扫描件）：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（1）学历、学位证书（境外获得学历、学位的申请人，必须提交教育部留学服务中心出具的《国外学历学位认证证书》）。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（2）有效身份证件（应届硕士毕业生还须提交在读证明）。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（3）攻读硕士学位期间所修课程及成绩单（加盖培养单位或人事档案所在单位公章）。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（4）硕士学位（毕业）论文题目、摘要和目录。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（5）至少两名所报考学科专业领域教授（或相当专业技术职称的专家）的书面推荐意见。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（6）获奖证书、公开发表学术论文、所获专利及其他原创性研究成果的证明材料。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7）最近五年内英语考试的成绩证明（包括TOEFL、GRE、IELTS、CET-4、CET-6、国家英语专业考试、WSK中至少一项；成绩有效期截止日期至2021年12月31日)。本科至硕士连续在读应届生的CET-4、CET-6成绩证明（不受时间限制）。掌握非英语语种的申请人，需提供相应等级的能够证明自己外语能力的材料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无以上证明材料或证明材料超过有效期者，必须参加由水土保持研究所组织的外语水平测试（笔试、面试）。测试合格者参加水土保持研究所组织的审核，通过审核后确定的拟录取人员，报学校研究生招生工作组审批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（8）我校医院或二级甲等及以上医院出具的体检合格证明。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（9）拟攻读博士学位期间的科研计划书。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（10）《西北农林科技大学报考攻读博士学位研究生思想政治品德考核表》。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2.提交纸质材料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申请人将《报名登记表》（报名系统中打印）及纸质材料交水土保持研究所审核。（A4纸打印或复印并按照顺序统一使用文件夹整理，不需装订；寄送地址：陕西省咸阳市杨凌区西农路26号水土保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持研究所研究生部，科研大楼211办公室，师娟娟，029-87012875）。 </w:t>
      </w:r>
    </w:p>
    <w:p w:rsidR="00EF1772" w:rsidRDefault="005E52D0" w:rsidP="00217EE3">
      <w:pPr>
        <w:adjustRightInd w:val="0"/>
        <w:snapToGrid w:val="0"/>
        <w:spacing w:line="30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（三）审核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1.资格审查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工作小组对申请材料逐项审查，资格审核合格者进入初选审查环节。资格审查期间对申请人进行政审，对提交材料不全或材料真伪有异议者，通知申请人补交相关证明材料；政审不合格或不能按时提交补充材料或无法提供相应证明材料者，按照资格审查不合格处理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2.初选审查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学科专家组对申请人的基本素质和科研潜质进行初选审查。综合初选审查结果和招生导师的意向，提出进入复核审查阶段的申请人名单，并在水土保持研究所主页公布。进入复核审查阶段的申请人，可提出调换导师的意愿。 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3.复核审查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复核审查包括心理测试、英语水平、基础与专业知识和综合素质等内容。考核将采取笔试、面试等形式。笔试包括申请考核制外国语（无英语水平合格证明者，必须参加由水保所组织的英语笔试），申请考核制业务课一（水土保持综合）；面试包括申请考核制业务课二（水土保持专业知识）。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复核审查成绩由三部分组成：英语成绩（占30%）、专业笔试成绩（占30%）、面试成绩（占40%）。其中：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（1）英语成绩（满分100）：英语水平合格者（满分60分）+面试英语成绩（满分40分）。无英语水平合格证明者，必须参加由水保所组织的英语笔试。满分100分，60分合格。测试时间90分钟。考试时可以使用词典，但只允许携带纸质词典。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面试英语成绩（满分40分）：以英语为交流语言，采取考生阅读问题卡片或根据专家问题、回答问题形式，由面试专家打分确定。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（2）专业笔试成绩（满分100分）：基础与专业知识、实践与实验技能等。参考书目：《水土保持学概论》、《土壤侵蚀学》。测试时间90分钟。成绩低于60分者，不予录取。</w:t>
      </w:r>
    </w:p>
    <w:p w:rsidR="00EF1772" w:rsidRDefault="005E52D0" w:rsidP="00217EE3">
      <w:pPr>
        <w:pStyle w:val="a7"/>
        <w:widowControl/>
        <w:shd w:val="clear" w:color="auto" w:fill="FFFFFF"/>
        <w:adjustRightInd w:val="0"/>
        <w:snapToGrid w:val="0"/>
        <w:spacing w:beforeAutospacing="0" w:afterAutospacing="0" w:line="300" w:lineRule="auto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lastRenderedPageBreak/>
        <w:t xml:space="preserve">　　（3）面试成绩（满分100分）：专业知识、表达能力、思维能力、创新能力等。60分合格。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（四）录取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1.根据复核审查成绩，择优录取，确定拟录取博士研究生名单。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2.拟录取人员名单，在水土保持研究所网站公示5个工作日。公示无异议后，报送研究生院。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五、招生工作监督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为了保证招生工作公开、公正、公平进行，水土保持研究所成立招生监督工作组，负责监督整个招生过程。水土保持研究所招生监督电话:029-87016106，邮箱:jiangpeng@ms.iswc.ac.cn。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六、其他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一）2022年招收的博士研究生均为全日制博士研究生，其人事档案（对口支援西部高校、少数民族高层次骨干计划、援疆师资计划除外）必须转入我校并全程脱产学习。必须于各学院（所）公示期结束以后（具体以调档函上要求调入的日期为准）将人事档案调入我校进行政审。 </w:t>
      </w:r>
    </w:p>
    <w:p w:rsidR="00EF1772" w:rsidRDefault="005E52D0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（二）对于申请各类专项计划的申请人，考核程序同其他申请人，学校根据教育部核拨的指标数及各类专项计划的相关规定录取。 </w:t>
      </w:r>
    </w:p>
    <w:p w:rsidR="00217EE3" w:rsidRDefault="005E52D0" w:rsidP="00217EE3">
      <w:pPr>
        <w:adjustRightInd w:val="0"/>
        <w:snapToGrid w:val="0"/>
        <w:spacing w:line="300" w:lineRule="auto"/>
        <w:ind w:firstLine="57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(三) 提交材料中有关表格下载见“西北农林科技大学2022年博士研究生招生简章”</w:t>
      </w:r>
    </w:p>
    <w:p w:rsidR="00EF1772" w:rsidRDefault="005E52D0" w:rsidP="00217EE3">
      <w:pPr>
        <w:adjustRightInd w:val="0"/>
        <w:snapToGrid w:val="0"/>
        <w:spacing w:line="300" w:lineRule="auto"/>
        <w:ind w:firstLine="57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(https://yz.nwsuaf.edu.cn/zsxx/bsszs/4791928a30e54bdd9c4891f1e24d9709.htm)。 </w:t>
      </w:r>
    </w:p>
    <w:p w:rsidR="00EF1772" w:rsidRDefault="00EF1772" w:rsidP="00217EE3">
      <w:pPr>
        <w:adjustRightInd w:val="0"/>
        <w:snapToGrid w:val="0"/>
        <w:spacing w:line="300" w:lineRule="auto"/>
        <w:rPr>
          <w:rFonts w:ascii="宋体" w:eastAsia="宋体" w:hAnsi="宋体" w:cs="宋体"/>
          <w:sz w:val="28"/>
          <w:szCs w:val="28"/>
        </w:rPr>
      </w:pPr>
    </w:p>
    <w:p w:rsidR="00EF1772" w:rsidRDefault="005E52D0" w:rsidP="00217EE3">
      <w:pPr>
        <w:adjustRightInd w:val="0"/>
        <w:snapToGrid w:val="0"/>
        <w:spacing w:line="300" w:lineRule="auto"/>
        <w:ind w:leftChars="1080" w:left="2268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2021年11月23日</w:t>
      </w:r>
    </w:p>
    <w:p w:rsidR="00EF1772" w:rsidRDefault="005E52D0" w:rsidP="00217EE3">
      <w:pPr>
        <w:adjustRightInd w:val="0"/>
        <w:snapToGrid w:val="0"/>
        <w:spacing w:line="300" w:lineRule="auto"/>
        <w:ind w:leftChars="1080" w:left="2268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西北农林科技大学水土保持研究所</w:t>
      </w:r>
    </w:p>
    <w:sectPr w:rsidR="00EF1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72D" w:rsidRDefault="00F2772D" w:rsidP="00532968">
      <w:r>
        <w:separator/>
      </w:r>
    </w:p>
  </w:endnote>
  <w:endnote w:type="continuationSeparator" w:id="0">
    <w:p w:rsidR="00F2772D" w:rsidRDefault="00F2772D" w:rsidP="0053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72D" w:rsidRDefault="00F2772D" w:rsidP="00532968">
      <w:r>
        <w:separator/>
      </w:r>
    </w:p>
  </w:footnote>
  <w:footnote w:type="continuationSeparator" w:id="0">
    <w:p w:rsidR="00F2772D" w:rsidRDefault="00F2772D" w:rsidP="00532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FD"/>
    <w:rsid w:val="00217EE3"/>
    <w:rsid w:val="00350BB0"/>
    <w:rsid w:val="004903FD"/>
    <w:rsid w:val="00532968"/>
    <w:rsid w:val="005D4836"/>
    <w:rsid w:val="005E52D0"/>
    <w:rsid w:val="007D38B3"/>
    <w:rsid w:val="00E2775D"/>
    <w:rsid w:val="00EF1772"/>
    <w:rsid w:val="00F2772D"/>
    <w:rsid w:val="00FF6CE8"/>
    <w:rsid w:val="0B7E6CD9"/>
    <w:rsid w:val="19FD4A0F"/>
    <w:rsid w:val="4A3D5CF2"/>
    <w:rsid w:val="4DA04597"/>
    <w:rsid w:val="675A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47D3F"/>
  <w15:docId w15:val="{FD1BACD6-612C-4FFD-BEAD-110C7619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rPr>
      <w:color w:val="0000FF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217EE3"/>
    <w:rPr>
      <w:sz w:val="18"/>
      <w:szCs w:val="18"/>
    </w:rPr>
  </w:style>
  <w:style w:type="character" w:customStyle="1" w:styleId="ab">
    <w:name w:val="批注框文本 字符"/>
    <w:basedOn w:val="a0"/>
    <w:link w:val="aa"/>
    <w:rsid w:val="00217E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7</cp:revision>
  <cp:lastPrinted>2021-11-25T09:32:00Z</cp:lastPrinted>
  <dcterms:created xsi:type="dcterms:W3CDTF">2014-10-29T12:08:00Z</dcterms:created>
  <dcterms:modified xsi:type="dcterms:W3CDTF">2021-11-25T09:33:00Z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CF40ADA73B224E369CCDC82C5ACE9CEC</vt:lpwstr>
  </property>
</Properties>
</file>